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Times New Roman"/>
          <w:bCs/>
          <w:spacing w:val="0"/>
          <w:sz w:val="32"/>
          <w:szCs w:val="32"/>
        </w:rPr>
      </w:pPr>
      <w:r>
        <w:rPr>
          <w:rFonts w:hint="eastAsia" w:ascii="楷体_GB2312" w:hAnsi="楷体_GB2312" w:eastAsia="楷体_GB2312" w:cs="Times New Roman"/>
          <w:bCs/>
          <w:spacing w:val="0"/>
          <w:sz w:val="32"/>
          <w:szCs w:val="32"/>
        </w:rPr>
        <w:t>县</w:t>
      </w:r>
      <w:r>
        <w:rPr>
          <w:rFonts w:hint="eastAsia" w:ascii="楷体_GB2312" w:hAnsi="楷体_GB2312" w:eastAsia="楷体_GB2312" w:cs="Times New Roman"/>
          <w:bCs/>
          <w:spacing w:val="0"/>
          <w:sz w:val="32"/>
          <w:szCs w:val="32"/>
          <w:lang w:val="en-US" w:eastAsia="zh-CN"/>
        </w:rPr>
        <w:t>十</w:t>
      </w:r>
      <w:r>
        <w:rPr>
          <w:rFonts w:hint="eastAsia" w:ascii="楷体_GB2312" w:hAnsi="楷体_GB2312" w:eastAsia="楷体_GB2312" w:cs="Times New Roman"/>
          <w:bCs/>
          <w:spacing w:val="0"/>
          <w:sz w:val="32"/>
          <w:szCs w:val="32"/>
        </w:rPr>
        <w:t>届人大</w:t>
      </w:r>
      <w:r>
        <w:rPr>
          <w:rFonts w:hint="eastAsia" w:ascii="楷体_GB2312" w:hAnsi="楷体_GB2312" w:eastAsia="楷体_GB2312" w:cs="Times New Roman"/>
          <w:bCs/>
          <w:spacing w:val="0"/>
          <w:sz w:val="32"/>
          <w:szCs w:val="32"/>
          <w:lang w:val="en-US" w:eastAsia="zh-CN"/>
        </w:rPr>
        <w:t>六</w:t>
      </w:r>
      <w:r>
        <w:rPr>
          <w:rFonts w:hint="eastAsia" w:ascii="楷体_GB2312" w:hAnsi="楷体_GB2312" w:eastAsia="楷体_GB2312" w:cs="Times New Roman"/>
          <w:bCs/>
          <w:spacing w:val="0"/>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Times New Roman"/>
          <w:bCs/>
          <w:spacing w:val="11"/>
          <w:sz w:val="32"/>
          <w:szCs w:val="32"/>
        </w:rPr>
      </w:pPr>
      <w:r>
        <w:rPr>
          <w:rFonts w:hint="eastAsia" w:ascii="楷体_GB2312" w:hAnsi="楷体_GB2312" w:eastAsia="楷体_GB2312" w:cs="Times New Roman"/>
          <w:bCs/>
          <w:spacing w:val="11"/>
          <w:sz w:val="32"/>
          <w:szCs w:val="32"/>
        </w:rPr>
        <w:t>会议文件（</w:t>
      </w:r>
      <w:r>
        <w:rPr>
          <w:rFonts w:hint="eastAsia" w:ascii="楷体_GB2312" w:hAnsi="楷体_GB2312" w:eastAsia="楷体_GB2312" w:cs="Times New Roman"/>
          <w:bCs/>
          <w:spacing w:val="11"/>
          <w:sz w:val="32"/>
          <w:szCs w:val="32"/>
          <w:lang w:val="en-US" w:eastAsia="zh-CN"/>
        </w:rPr>
        <w:t>二</w:t>
      </w:r>
      <w:r>
        <w:rPr>
          <w:rFonts w:hint="eastAsia" w:ascii="楷体_GB2312" w:hAnsi="楷体_GB2312" w:eastAsia="楷体_GB2312" w:cs="Times New Roman"/>
          <w:bCs/>
          <w:spacing w:val="11"/>
          <w:sz w:val="32"/>
          <w:szCs w:val="32"/>
        </w:rPr>
        <w:t>）</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800" w:lineRule="exact"/>
        <w:jc w:val="center"/>
        <w:textAlignment w:val="auto"/>
        <w:rPr>
          <w:rFonts w:hint="eastAsia" w:ascii="方正小标宋简体" w:hAnsi="方正小标宋简体" w:eastAsia="方正小标宋简体" w:cs="方正小标宋简体"/>
          <w:b w:val="0"/>
          <w:bCs/>
          <w:spacing w:val="0"/>
          <w:sz w:val="52"/>
          <w:szCs w:val="52"/>
          <w:highlight w:val="none"/>
        </w:rPr>
      </w:pPr>
      <w:r>
        <w:rPr>
          <w:rFonts w:hint="eastAsia" w:ascii="方正小标宋简体" w:hAnsi="方正小标宋简体" w:eastAsia="方正小标宋简体" w:cs="方正小标宋简体"/>
          <w:b w:val="0"/>
          <w:bCs/>
          <w:spacing w:val="45"/>
          <w:sz w:val="52"/>
          <w:szCs w:val="52"/>
          <w:highlight w:val="none"/>
        </w:rPr>
        <w:t>浮梁县国民经济和社会发展</w:t>
      </w:r>
    </w:p>
    <w:p>
      <w:pPr>
        <w:keepNext w:val="0"/>
        <w:keepLines w:val="0"/>
        <w:pageBreakBefore w:val="0"/>
        <w:widowControl w:val="0"/>
        <w:kinsoku/>
        <w:wordWrap/>
        <w:overflowPunct/>
        <w:topLinePunct w:val="0"/>
        <w:autoSpaceDE/>
        <w:autoSpaceDN/>
        <w:bidi w:val="0"/>
        <w:adjustRightInd/>
        <w:snapToGrid/>
        <w:spacing w:before="156" w:beforeLines="50" w:after="156" w:afterLines="50" w:line="800" w:lineRule="exact"/>
        <w:jc w:val="center"/>
        <w:textAlignment w:val="auto"/>
        <w:rPr>
          <w:rFonts w:hint="eastAsia" w:ascii="方正小标宋简体" w:hAnsi="方正小标宋简体" w:eastAsia="方正小标宋简体" w:cs="方正小标宋简体"/>
          <w:b w:val="0"/>
          <w:bCs/>
          <w:spacing w:val="-17"/>
          <w:sz w:val="52"/>
          <w:szCs w:val="52"/>
          <w:highlight w:val="none"/>
          <w:lang w:eastAsia="zh-CN"/>
        </w:rPr>
      </w:pPr>
      <w:r>
        <w:rPr>
          <w:rFonts w:hint="eastAsia" w:ascii="方正小标宋简体" w:hAnsi="方正小标宋简体" w:eastAsia="方正小标宋简体" w:cs="方正小标宋简体"/>
          <w:b w:val="0"/>
          <w:bCs/>
          <w:spacing w:val="-17"/>
          <w:sz w:val="52"/>
          <w:szCs w:val="52"/>
          <w:highlight w:val="none"/>
        </w:rPr>
        <w:t>第十四个五年规划</w:t>
      </w:r>
      <w:r>
        <w:rPr>
          <w:rFonts w:hint="eastAsia" w:ascii="方正小标宋简体" w:hAnsi="方正小标宋简体" w:eastAsia="方正小标宋简体" w:cs="方正小标宋简体"/>
          <w:b w:val="0"/>
          <w:bCs/>
          <w:spacing w:val="-17"/>
          <w:sz w:val="52"/>
          <w:szCs w:val="52"/>
          <w:highlight w:val="none"/>
          <w:lang w:eastAsia="zh-CN"/>
        </w:rPr>
        <w:t>和二〇三五年</w:t>
      </w:r>
    </w:p>
    <w:p>
      <w:pPr>
        <w:keepNext w:val="0"/>
        <w:keepLines w:val="0"/>
        <w:pageBreakBefore w:val="0"/>
        <w:widowControl w:val="0"/>
        <w:kinsoku/>
        <w:wordWrap/>
        <w:overflowPunct/>
        <w:topLinePunct w:val="0"/>
        <w:autoSpaceDE/>
        <w:autoSpaceDN/>
        <w:bidi w:val="0"/>
        <w:adjustRightInd/>
        <w:snapToGrid/>
        <w:spacing w:before="156" w:beforeLines="50" w:after="156" w:afterLines="50" w:line="800" w:lineRule="exact"/>
        <w:jc w:val="center"/>
        <w:textAlignment w:val="auto"/>
        <w:rPr>
          <w:rFonts w:hint="eastAsia" w:ascii="方正小标宋简体" w:hAnsi="方正小标宋简体" w:eastAsia="方正小标宋简体" w:cs="方正小标宋简体"/>
          <w:b w:val="0"/>
          <w:bCs/>
          <w:spacing w:val="0"/>
          <w:sz w:val="52"/>
          <w:szCs w:val="52"/>
          <w:highlight w:val="none"/>
          <w:lang w:eastAsia="zh-CN"/>
        </w:rPr>
      </w:pPr>
      <w:r>
        <w:rPr>
          <w:rFonts w:hint="eastAsia" w:ascii="方正小标宋简体" w:hAnsi="方正小标宋简体" w:eastAsia="方正小标宋简体" w:cs="方正小标宋简体"/>
          <w:b w:val="0"/>
          <w:bCs/>
          <w:spacing w:val="0"/>
          <w:sz w:val="52"/>
          <w:szCs w:val="52"/>
          <w:highlight w:val="none"/>
          <w:lang w:eastAsia="zh-CN"/>
        </w:rPr>
        <w:t>远景目标纲要（草案）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pPr>
    </w:p>
    <w:p/>
    <w:p>
      <w:pPr>
        <w:rPr>
          <w:highlight w:val="none"/>
        </w:rPr>
      </w:pPr>
    </w:p>
    <w:p>
      <w:pPr>
        <w:jc w:val="center"/>
        <w:rPr>
          <w:rFonts w:hint="eastAsia" w:ascii="黑体" w:hAnsi="黑体" w:eastAsia="黑体" w:cs="黑体"/>
          <w:sz w:val="44"/>
          <w:szCs w:val="4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44"/>
          <w:szCs w:val="44"/>
          <w:highlight w:val="none"/>
          <w:lang w:val="en-US" w:eastAsia="zh-CN"/>
        </w:rPr>
        <w:t>2021年3月</w:t>
      </w:r>
    </w:p>
    <w:sdt>
      <w:sdtPr>
        <w:rPr>
          <w:rFonts w:ascii="宋体" w:hAnsi="宋体" w:eastAsia="宋体" w:cs="Times New Roman"/>
          <w:kern w:val="2"/>
          <w:sz w:val="21"/>
          <w:szCs w:val="22"/>
          <w:lang w:val="en-US" w:eastAsia="zh-CN" w:bidi="ar-SA"/>
        </w:rPr>
        <w:id w:val="147451270"/>
        <w15:color w:val="DBDBDB"/>
        <w:docPartObj>
          <w:docPartGallery w:val="Table of Contents"/>
          <w:docPartUnique/>
        </w:docPartObj>
      </w:sdtPr>
      <w:sdtEndPr>
        <w:rPr>
          <w:rFonts w:ascii="Calibri" w:hAnsi="Calibri" w:eastAsia="宋体" w:cs="Times New Roman"/>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5"/>
            <w:tabs>
              <w:tab w:val="right" w:leader="dot" w:pos="8306"/>
            </w:tabs>
          </w:pPr>
          <w:r>
            <w:rPr>
              <w:lang w:val="en-US" w:eastAsia="zh-CN"/>
            </w:rPr>
            <w:fldChar w:fldCharType="begin"/>
          </w:r>
          <w:r>
            <w:rPr>
              <w:lang w:val="en-US" w:eastAsia="zh-CN"/>
            </w:rPr>
            <w:instrText xml:space="preserve">TOC \o "1-2" \h \u </w:instrText>
          </w:r>
          <w:r>
            <w:rPr>
              <w:lang w:val="en-US" w:eastAsia="zh-CN"/>
            </w:rPr>
            <w:fldChar w:fldCharType="separate"/>
          </w:r>
          <w:r>
            <w:rPr>
              <w:lang w:val="en-US" w:eastAsia="zh-CN"/>
            </w:rPr>
            <w:fldChar w:fldCharType="begin"/>
          </w:r>
          <w:r>
            <w:rPr>
              <w:lang w:val="en-US" w:eastAsia="zh-CN"/>
            </w:rPr>
            <w:instrText xml:space="preserve"> HYPERLINK \l _Toc17546 </w:instrText>
          </w:r>
          <w:r>
            <w:rPr>
              <w:lang w:val="en-US" w:eastAsia="zh-CN"/>
            </w:rPr>
            <w:fldChar w:fldCharType="separate"/>
          </w:r>
          <w:r>
            <w:rPr>
              <w:rFonts w:hint="eastAsia" w:ascii="宋体" w:hAnsi="宋体" w:cs="宋体"/>
              <w:kern w:val="44"/>
              <w:szCs w:val="20"/>
              <w:highlight w:val="none"/>
            </w:rPr>
            <w:t>第一章 全面建成小康社会，开启现代化浮梁建设新征程</w:t>
          </w:r>
          <w:r>
            <w:tab/>
          </w:r>
          <w:r>
            <w:fldChar w:fldCharType="begin"/>
          </w:r>
          <w:r>
            <w:instrText xml:space="preserve"> PAGEREF _Toc17546 \h </w:instrText>
          </w:r>
          <w:r>
            <w:fldChar w:fldCharType="separate"/>
          </w:r>
          <w:r>
            <w:t>1</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_Toc9741 </w:instrText>
          </w:r>
          <w:r>
            <w:rPr>
              <w:lang w:val="en-US" w:eastAsia="zh-CN"/>
            </w:rPr>
            <w:fldChar w:fldCharType="separate"/>
          </w:r>
          <w:r>
            <w:rPr>
              <w:rFonts w:hint="eastAsia"/>
              <w:szCs w:val="30"/>
              <w:highlight w:val="none"/>
            </w:rPr>
            <w:t>一、全面建成小康社会取得决定性成就</w:t>
          </w:r>
          <w:r>
            <w:tab/>
          </w:r>
          <w:r>
            <w:fldChar w:fldCharType="begin"/>
          </w:r>
          <w:r>
            <w:instrText xml:space="preserve"> PAGEREF _Toc9741 \h </w:instrText>
          </w:r>
          <w:r>
            <w:fldChar w:fldCharType="separate"/>
          </w:r>
          <w:r>
            <w:t>1</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_Toc31791 </w:instrText>
          </w:r>
          <w:r>
            <w:rPr>
              <w:lang w:val="en-US" w:eastAsia="zh-CN"/>
            </w:rPr>
            <w:fldChar w:fldCharType="separate"/>
          </w:r>
          <w:r>
            <w:rPr>
              <w:rFonts w:hint="eastAsia"/>
              <w:szCs w:val="30"/>
              <w:highlight w:val="none"/>
            </w:rPr>
            <w:t>二、“十四五”浮梁处于高质量特色发展的关键起步期</w:t>
          </w:r>
          <w:r>
            <w:tab/>
          </w:r>
          <w:r>
            <w:fldChar w:fldCharType="begin"/>
          </w:r>
          <w:r>
            <w:instrText xml:space="preserve"> PAGEREF _Toc31791 \h </w:instrText>
          </w:r>
          <w:r>
            <w:fldChar w:fldCharType="separate"/>
          </w:r>
          <w:r>
            <w:t>3</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_Toc2744 </w:instrText>
          </w:r>
          <w:r>
            <w:rPr>
              <w:lang w:val="en-US" w:eastAsia="zh-CN"/>
            </w:rPr>
            <w:fldChar w:fldCharType="separate"/>
          </w:r>
          <w:r>
            <w:rPr>
              <w:rFonts w:hint="eastAsia"/>
              <w:szCs w:val="30"/>
              <w:highlight w:val="none"/>
            </w:rPr>
            <w:t>三、“十四五”经济社会发展的指导思想</w:t>
          </w:r>
          <w:r>
            <w:tab/>
          </w:r>
          <w:r>
            <w:fldChar w:fldCharType="begin"/>
          </w:r>
          <w:r>
            <w:instrText xml:space="preserve"> PAGEREF _Toc2744 \h </w:instrText>
          </w:r>
          <w:r>
            <w:fldChar w:fldCharType="separate"/>
          </w:r>
          <w:r>
            <w:t>5</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_Toc27011 </w:instrText>
          </w:r>
          <w:r>
            <w:rPr>
              <w:lang w:val="en-US" w:eastAsia="zh-CN"/>
            </w:rPr>
            <w:fldChar w:fldCharType="separate"/>
          </w:r>
          <w:r>
            <w:rPr>
              <w:rFonts w:hint="eastAsia"/>
              <w:szCs w:val="30"/>
              <w:highlight w:val="none"/>
            </w:rPr>
            <w:t>四、“十四五”时期经济社会发展主要目标</w:t>
          </w:r>
          <w:r>
            <w:tab/>
          </w:r>
          <w:r>
            <w:fldChar w:fldCharType="begin"/>
          </w:r>
          <w:r>
            <w:instrText xml:space="preserve"> PAGEREF _Toc27011 \h </w:instrText>
          </w:r>
          <w:r>
            <w:fldChar w:fldCharType="separate"/>
          </w:r>
          <w:r>
            <w:t>6</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_Toc13915 </w:instrText>
          </w:r>
          <w:r>
            <w:rPr>
              <w:lang w:val="en-US" w:eastAsia="zh-CN"/>
            </w:rPr>
            <w:fldChar w:fldCharType="separate"/>
          </w:r>
          <w:r>
            <w:rPr>
              <w:rFonts w:ascii="宋体" w:hAnsi="宋体" w:cs="宋体"/>
              <w:kern w:val="44"/>
              <w:szCs w:val="20"/>
              <w:highlight w:val="none"/>
            </w:rPr>
            <w:t xml:space="preserve">第二章 </w:t>
          </w:r>
          <w:r>
            <w:rPr>
              <w:rFonts w:hint="eastAsia" w:ascii="宋体" w:hAnsi="宋体" w:cs="宋体"/>
              <w:kern w:val="44"/>
              <w:szCs w:val="20"/>
              <w:highlight w:val="none"/>
            </w:rPr>
            <w:t>先行</w:t>
          </w:r>
          <w:r>
            <w:rPr>
              <w:rFonts w:ascii="宋体" w:hAnsi="宋体" w:cs="宋体"/>
              <w:kern w:val="44"/>
              <w:szCs w:val="20"/>
              <w:highlight w:val="none"/>
            </w:rPr>
            <w:t>先试创新创造，</w:t>
          </w:r>
          <w:r>
            <w:rPr>
              <w:rFonts w:hint="eastAsia" w:ascii="宋体" w:hAnsi="宋体" w:cs="宋体"/>
              <w:kern w:val="44"/>
              <w:szCs w:val="20"/>
              <w:highlight w:val="none"/>
            </w:rPr>
            <w:t>加快</w:t>
          </w:r>
          <w:r>
            <w:rPr>
              <w:rFonts w:ascii="宋体" w:hAnsi="宋体" w:cs="宋体"/>
              <w:kern w:val="44"/>
              <w:szCs w:val="20"/>
              <w:highlight w:val="none"/>
            </w:rPr>
            <w:t>新平先行区建设</w:t>
          </w:r>
          <w:r>
            <w:tab/>
          </w:r>
          <w:r>
            <w:fldChar w:fldCharType="begin"/>
          </w:r>
          <w:r>
            <w:instrText xml:space="preserve"> PAGEREF _Toc13915 \h </w:instrText>
          </w:r>
          <w:r>
            <w:fldChar w:fldCharType="separate"/>
          </w:r>
          <w:r>
            <w:t>10</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_Toc15062 </w:instrText>
          </w:r>
          <w:r>
            <w:rPr>
              <w:lang w:val="en-US" w:eastAsia="zh-CN"/>
            </w:rPr>
            <w:fldChar w:fldCharType="separate"/>
          </w:r>
          <w:r>
            <w:rPr>
              <w:rFonts w:hint="eastAsia"/>
              <w:szCs w:val="30"/>
              <w:highlight w:val="none"/>
            </w:rPr>
            <w:t>五、坚持规划引领，建设千年垚国家文化公园</w:t>
          </w:r>
          <w:r>
            <w:tab/>
          </w:r>
          <w:r>
            <w:fldChar w:fldCharType="begin"/>
          </w:r>
          <w:r>
            <w:instrText xml:space="preserve"> PAGEREF _Toc15062 \h </w:instrText>
          </w:r>
          <w:r>
            <w:fldChar w:fldCharType="separate"/>
          </w:r>
          <w:r>
            <w:t>10</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_Toc14416 </w:instrText>
          </w:r>
          <w:r>
            <w:rPr>
              <w:lang w:val="en-US" w:eastAsia="zh-CN"/>
            </w:rPr>
            <w:fldChar w:fldCharType="separate"/>
          </w:r>
          <w:r>
            <w:rPr>
              <w:rFonts w:hint="eastAsia"/>
              <w:szCs w:val="30"/>
              <w:highlight w:val="none"/>
            </w:rPr>
            <w:t>六、创新发展陶瓷产业链供应链</w:t>
          </w:r>
          <w:r>
            <w:tab/>
          </w:r>
          <w:r>
            <w:fldChar w:fldCharType="begin"/>
          </w:r>
          <w:r>
            <w:instrText xml:space="preserve"> PAGEREF _Toc14416 \h </w:instrText>
          </w:r>
          <w:r>
            <w:fldChar w:fldCharType="separate"/>
          </w:r>
          <w:r>
            <w:t>13</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_Toc31572 </w:instrText>
          </w:r>
          <w:r>
            <w:rPr>
              <w:lang w:val="en-US" w:eastAsia="zh-CN"/>
            </w:rPr>
            <w:fldChar w:fldCharType="separate"/>
          </w:r>
          <w:r>
            <w:rPr>
              <w:rFonts w:hint="eastAsia"/>
              <w:szCs w:val="30"/>
              <w:highlight w:val="none"/>
            </w:rPr>
            <w:t>七、打造高层次人才创新创业高地</w:t>
          </w:r>
          <w:r>
            <w:tab/>
          </w:r>
          <w:r>
            <w:fldChar w:fldCharType="begin"/>
          </w:r>
          <w:r>
            <w:instrText xml:space="preserve"> PAGEREF _Toc31572 \h </w:instrText>
          </w:r>
          <w:r>
            <w:fldChar w:fldCharType="separate"/>
          </w:r>
          <w:r>
            <w:t>15</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_Toc11100 </w:instrText>
          </w:r>
          <w:r>
            <w:rPr>
              <w:lang w:val="en-US" w:eastAsia="zh-CN"/>
            </w:rPr>
            <w:fldChar w:fldCharType="separate"/>
          </w:r>
          <w:r>
            <w:rPr>
              <w:rFonts w:hint="eastAsia"/>
              <w:szCs w:val="30"/>
              <w:highlight w:val="none"/>
            </w:rPr>
            <w:t>八、打造国际文化经济交流合作平台</w:t>
          </w:r>
          <w:r>
            <w:tab/>
          </w:r>
          <w:r>
            <w:fldChar w:fldCharType="begin"/>
          </w:r>
          <w:r>
            <w:instrText xml:space="preserve"> PAGEREF _Toc11100 \h </w:instrText>
          </w:r>
          <w:r>
            <w:fldChar w:fldCharType="separate"/>
          </w:r>
          <w:r>
            <w:t>16</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_Toc28090 </w:instrText>
          </w:r>
          <w:r>
            <w:rPr>
              <w:lang w:val="en-US" w:eastAsia="zh-CN"/>
            </w:rPr>
            <w:fldChar w:fldCharType="separate"/>
          </w:r>
          <w:r>
            <w:rPr>
              <w:rFonts w:ascii="宋体" w:hAnsi="宋体" w:cs="宋体"/>
              <w:kern w:val="44"/>
              <w:szCs w:val="20"/>
              <w:highlight w:val="none"/>
            </w:rPr>
            <w:t>第三章</w:t>
          </w:r>
          <w:r>
            <w:rPr>
              <w:rFonts w:hint="eastAsia" w:ascii="宋体" w:hAnsi="宋体" w:cs="宋体"/>
              <w:kern w:val="44"/>
              <w:szCs w:val="20"/>
              <w:highlight w:val="none"/>
            </w:rPr>
            <w:t xml:space="preserve"> 坚持融合发展，构建“两山”现代产业体系</w:t>
          </w:r>
          <w:r>
            <w:tab/>
          </w:r>
          <w:r>
            <w:fldChar w:fldCharType="begin"/>
          </w:r>
          <w:r>
            <w:instrText xml:space="preserve"> PAGEREF _Toc28090 \h </w:instrText>
          </w:r>
          <w:r>
            <w:fldChar w:fldCharType="separate"/>
          </w:r>
          <w:r>
            <w:t>18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_Toc13874 </w:instrText>
          </w:r>
          <w:r>
            <w:rPr>
              <w:lang w:val="en-US" w:eastAsia="zh-CN"/>
            </w:rPr>
            <w:fldChar w:fldCharType="separate"/>
          </w:r>
          <w:r>
            <w:rPr>
              <w:rFonts w:hint="eastAsia"/>
              <w:szCs w:val="30"/>
              <w:highlight w:val="none"/>
            </w:rPr>
            <w:t>九、做强茶产业</w:t>
          </w:r>
          <w:r>
            <w:tab/>
          </w:r>
          <w:r>
            <w:fldChar w:fldCharType="begin"/>
          </w:r>
          <w:r>
            <w:instrText xml:space="preserve"> PAGEREF _Toc13874 \h </w:instrText>
          </w:r>
          <w:r>
            <w:fldChar w:fldCharType="separate"/>
          </w:r>
          <w:r>
            <w:t>18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_Toc22855 </w:instrText>
          </w:r>
          <w:r>
            <w:rPr>
              <w:lang w:val="en-US" w:eastAsia="zh-CN"/>
            </w:rPr>
            <w:fldChar w:fldCharType="separate"/>
          </w:r>
          <w:r>
            <w:rPr>
              <w:rFonts w:hint="eastAsia"/>
              <w:szCs w:val="30"/>
              <w:highlight w:val="none"/>
            </w:rPr>
            <w:t>十、做特农林竹产业</w:t>
          </w:r>
          <w:r>
            <w:tab/>
          </w:r>
          <w:r>
            <w:fldChar w:fldCharType="begin"/>
          </w:r>
          <w:r>
            <w:instrText xml:space="preserve"> PAGEREF _Toc22855 \h </w:instrText>
          </w:r>
          <w:r>
            <w:fldChar w:fldCharType="separate"/>
          </w:r>
          <w:r>
            <w:t>20</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_Toc14593 </w:instrText>
          </w:r>
          <w:r>
            <w:rPr>
              <w:lang w:val="en-US" w:eastAsia="zh-CN"/>
            </w:rPr>
            <w:fldChar w:fldCharType="separate"/>
          </w:r>
          <w:r>
            <w:rPr>
              <w:rFonts w:hint="eastAsia"/>
              <w:szCs w:val="30"/>
              <w:highlight w:val="none"/>
            </w:rPr>
            <w:t>十一、做优做精做实新型工业</w:t>
          </w:r>
          <w:r>
            <w:tab/>
          </w:r>
          <w:r>
            <w:fldChar w:fldCharType="begin"/>
          </w:r>
          <w:r>
            <w:instrText xml:space="preserve"> PAGEREF _Toc14593 \h </w:instrText>
          </w:r>
          <w:r>
            <w:fldChar w:fldCharType="separate"/>
          </w:r>
          <w:r>
            <w:t>23</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_Toc17303 </w:instrText>
          </w:r>
          <w:r>
            <w:rPr>
              <w:lang w:val="en-US" w:eastAsia="zh-CN"/>
            </w:rPr>
            <w:fldChar w:fldCharType="separate"/>
          </w:r>
          <w:r>
            <w:rPr>
              <w:rFonts w:hint="eastAsia"/>
              <w:szCs w:val="30"/>
              <w:highlight w:val="none"/>
            </w:rPr>
            <w:t>十二、深入推进文旅产业转型升级</w:t>
          </w:r>
          <w:r>
            <w:tab/>
          </w:r>
          <w:r>
            <w:fldChar w:fldCharType="begin"/>
          </w:r>
          <w:r>
            <w:instrText xml:space="preserve"> PAGEREF _Toc17303 \h </w:instrText>
          </w:r>
          <w:r>
            <w:fldChar w:fldCharType="separate"/>
          </w:r>
          <w:r>
            <w:t>25</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_Toc22649 </w:instrText>
          </w:r>
          <w:r>
            <w:rPr>
              <w:lang w:val="en-US" w:eastAsia="zh-CN"/>
            </w:rPr>
            <w:fldChar w:fldCharType="separate"/>
          </w:r>
          <w:r>
            <w:rPr>
              <w:rFonts w:hint="eastAsia"/>
              <w:szCs w:val="30"/>
              <w:highlight w:val="none"/>
            </w:rPr>
            <w:t>十三、培育壮大康养旅居产业</w:t>
          </w:r>
          <w:r>
            <w:tab/>
          </w:r>
          <w:r>
            <w:fldChar w:fldCharType="begin"/>
          </w:r>
          <w:r>
            <w:instrText xml:space="preserve"> PAGEREF _Toc22649 \h </w:instrText>
          </w:r>
          <w:r>
            <w:fldChar w:fldCharType="separate"/>
          </w:r>
          <w:r>
            <w:t>30</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_Toc9749 </w:instrText>
          </w:r>
          <w:r>
            <w:rPr>
              <w:lang w:val="en-US" w:eastAsia="zh-CN"/>
            </w:rPr>
            <w:fldChar w:fldCharType="separate"/>
          </w:r>
          <w:r>
            <w:rPr>
              <w:rFonts w:ascii="宋体" w:hAnsi="宋体" w:cs="宋体"/>
              <w:kern w:val="44"/>
              <w:szCs w:val="20"/>
              <w:highlight w:val="none"/>
            </w:rPr>
            <w:t>第</w:t>
          </w:r>
          <w:r>
            <w:rPr>
              <w:rFonts w:hint="eastAsia" w:ascii="宋体" w:hAnsi="宋体" w:cs="宋体"/>
              <w:kern w:val="44"/>
              <w:szCs w:val="20"/>
              <w:highlight w:val="none"/>
            </w:rPr>
            <w:t>四</w:t>
          </w:r>
          <w:r>
            <w:rPr>
              <w:rFonts w:ascii="宋体" w:hAnsi="宋体" w:cs="宋体"/>
              <w:kern w:val="44"/>
              <w:szCs w:val="20"/>
              <w:highlight w:val="none"/>
            </w:rPr>
            <w:t>章</w:t>
          </w:r>
          <w:r>
            <w:rPr>
              <w:rFonts w:hint="eastAsia" w:ascii="宋体" w:hAnsi="宋体" w:cs="宋体"/>
              <w:kern w:val="44"/>
              <w:szCs w:val="20"/>
              <w:highlight w:val="none"/>
            </w:rPr>
            <w:t xml:space="preserve"> </w:t>
          </w:r>
          <w:r>
            <w:rPr>
              <w:rFonts w:ascii="宋体" w:hAnsi="宋体" w:cs="宋体"/>
              <w:kern w:val="44"/>
              <w:szCs w:val="20"/>
              <w:highlight w:val="none"/>
            </w:rPr>
            <w:t>实施“浮梁田园计划”</w:t>
          </w:r>
          <w:r>
            <w:rPr>
              <w:rFonts w:hint="eastAsia" w:ascii="宋体" w:hAnsi="宋体" w:cs="宋体"/>
              <w:kern w:val="44"/>
              <w:szCs w:val="20"/>
              <w:highlight w:val="none"/>
            </w:rPr>
            <w:t>，</w:t>
          </w:r>
          <w:r>
            <w:rPr>
              <w:rFonts w:ascii="宋体" w:hAnsi="宋体" w:cs="宋体"/>
              <w:kern w:val="44"/>
              <w:szCs w:val="20"/>
              <w:highlight w:val="none"/>
            </w:rPr>
            <w:t>大力推进乡村振兴</w:t>
          </w:r>
          <w:r>
            <w:tab/>
          </w:r>
          <w:r>
            <w:fldChar w:fldCharType="begin"/>
          </w:r>
          <w:r>
            <w:instrText xml:space="preserve"> PAGEREF _Toc9749 \h </w:instrText>
          </w:r>
          <w:r>
            <w:fldChar w:fldCharType="separate"/>
          </w:r>
          <w:r>
            <w:t>34</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_Toc23018 </w:instrText>
          </w:r>
          <w:r>
            <w:rPr>
              <w:lang w:val="en-US" w:eastAsia="zh-CN"/>
            </w:rPr>
            <w:fldChar w:fldCharType="separate"/>
          </w:r>
          <w:r>
            <w:rPr>
              <w:rFonts w:hint="eastAsia"/>
              <w:szCs w:val="30"/>
              <w:highlight w:val="none"/>
            </w:rPr>
            <w:t>十四、系统提升乡村人文风貌</w:t>
          </w:r>
          <w:r>
            <w:tab/>
          </w:r>
          <w:r>
            <w:fldChar w:fldCharType="begin"/>
          </w:r>
          <w:r>
            <w:instrText xml:space="preserve"> PAGEREF _Toc23018 \h </w:instrText>
          </w:r>
          <w:r>
            <w:fldChar w:fldCharType="separate"/>
          </w:r>
          <w:r>
            <w:t>34</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_Toc25627 </w:instrText>
          </w:r>
          <w:r>
            <w:rPr>
              <w:lang w:val="en-US" w:eastAsia="zh-CN"/>
            </w:rPr>
            <w:fldChar w:fldCharType="separate"/>
          </w:r>
          <w:r>
            <w:rPr>
              <w:rFonts w:hint="eastAsia" w:ascii="Cambria" w:hAnsi="Cambria"/>
              <w:bCs/>
              <w:szCs w:val="32"/>
              <w:highlight w:val="none"/>
            </w:rPr>
            <w:t>十五、探索构建“乡创”体系</w:t>
          </w:r>
          <w:r>
            <w:tab/>
          </w:r>
          <w:r>
            <w:fldChar w:fldCharType="begin"/>
          </w:r>
          <w:r>
            <w:instrText xml:space="preserve"> PAGEREF _Toc25627 \h </w:instrText>
          </w:r>
          <w:r>
            <w:fldChar w:fldCharType="separate"/>
          </w:r>
          <w:r>
            <w:t>34</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_Toc8555 </w:instrText>
          </w:r>
          <w:r>
            <w:rPr>
              <w:lang w:val="en-US" w:eastAsia="zh-CN"/>
            </w:rPr>
            <w:fldChar w:fldCharType="separate"/>
          </w:r>
          <w:r>
            <w:rPr>
              <w:rFonts w:hint="eastAsia" w:ascii="Cambria" w:hAnsi="Cambria"/>
              <w:bCs/>
              <w:szCs w:val="32"/>
              <w:highlight w:val="none"/>
            </w:rPr>
            <w:t>十六、实施浮梁田园计划</w:t>
          </w:r>
          <w:r>
            <w:tab/>
          </w:r>
          <w:r>
            <w:fldChar w:fldCharType="begin"/>
          </w:r>
          <w:r>
            <w:instrText xml:space="preserve"> PAGEREF _Toc8555 \h </w:instrText>
          </w:r>
          <w:r>
            <w:fldChar w:fldCharType="separate"/>
          </w:r>
          <w:r>
            <w:t>36</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_Toc12031 </w:instrText>
          </w:r>
          <w:r>
            <w:rPr>
              <w:lang w:val="en-US" w:eastAsia="zh-CN"/>
            </w:rPr>
            <w:fldChar w:fldCharType="separate"/>
          </w:r>
          <w:r>
            <w:rPr>
              <w:rFonts w:hint="eastAsia"/>
              <w:szCs w:val="30"/>
              <w:highlight w:val="none"/>
            </w:rPr>
            <w:t>十七、丰富乡村经济业态</w:t>
          </w:r>
          <w:r>
            <w:tab/>
          </w:r>
          <w:r>
            <w:fldChar w:fldCharType="begin"/>
          </w:r>
          <w:r>
            <w:instrText xml:space="preserve"> PAGEREF _Toc12031 \h </w:instrText>
          </w:r>
          <w:r>
            <w:fldChar w:fldCharType="separate"/>
          </w:r>
          <w:r>
            <w:t>37</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_Toc27179 </w:instrText>
          </w:r>
          <w:r>
            <w:rPr>
              <w:lang w:val="en-US" w:eastAsia="zh-CN"/>
            </w:rPr>
            <w:fldChar w:fldCharType="separate"/>
          </w:r>
          <w:r>
            <w:rPr>
              <w:rFonts w:ascii="宋体" w:hAnsi="宋体" w:cs="宋体"/>
              <w:kern w:val="44"/>
              <w:szCs w:val="20"/>
              <w:highlight w:val="none"/>
            </w:rPr>
            <w:t>第五章 深化生态文明建设，打造“田园命运共同体”样板</w:t>
          </w:r>
          <w:r>
            <w:tab/>
          </w:r>
          <w:r>
            <w:fldChar w:fldCharType="begin"/>
          </w:r>
          <w:r>
            <w:instrText xml:space="preserve"> PAGEREF _Toc27179 \h </w:instrText>
          </w:r>
          <w:r>
            <w:fldChar w:fldCharType="separate"/>
          </w:r>
          <w:r>
            <w:t>38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_Toc12187 </w:instrText>
          </w:r>
          <w:r>
            <w:rPr>
              <w:lang w:val="en-US" w:eastAsia="zh-CN"/>
            </w:rPr>
            <w:fldChar w:fldCharType="separate"/>
          </w:r>
          <w:r>
            <w:rPr>
              <w:rFonts w:hint="eastAsia"/>
              <w:szCs w:val="30"/>
              <w:highlight w:val="none"/>
            </w:rPr>
            <w:t>十八、</w:t>
          </w:r>
          <w:r>
            <w:rPr>
              <w:rFonts w:hint="eastAsia"/>
              <w:szCs w:val="30"/>
              <w:highlight w:val="none"/>
              <w:lang w:val="zh-CN"/>
            </w:rPr>
            <w:t>实施“田园命运共同体”生态修复工程</w:t>
          </w:r>
          <w:r>
            <w:tab/>
          </w:r>
          <w:r>
            <w:fldChar w:fldCharType="begin"/>
          </w:r>
          <w:r>
            <w:instrText xml:space="preserve"> PAGEREF _Toc12187 \h </w:instrText>
          </w:r>
          <w:r>
            <w:fldChar w:fldCharType="separate"/>
          </w:r>
          <w:r>
            <w:t>38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_Toc21084 </w:instrText>
          </w:r>
          <w:r>
            <w:rPr>
              <w:lang w:val="en-US" w:eastAsia="zh-CN"/>
            </w:rPr>
            <w:fldChar w:fldCharType="separate"/>
          </w:r>
          <w:r>
            <w:rPr>
              <w:rFonts w:hint="eastAsia"/>
              <w:szCs w:val="30"/>
              <w:highlight w:val="none"/>
            </w:rPr>
            <w:t>十九、深入探索“两山”转化浮梁路径</w:t>
          </w:r>
          <w:r>
            <w:tab/>
          </w:r>
          <w:r>
            <w:fldChar w:fldCharType="begin"/>
          </w:r>
          <w:r>
            <w:instrText xml:space="preserve"> PAGEREF _Toc21084 \h </w:instrText>
          </w:r>
          <w:r>
            <w:fldChar w:fldCharType="separate"/>
          </w:r>
          <w:r>
            <w:t>41</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_Toc18714 </w:instrText>
          </w:r>
          <w:r>
            <w:rPr>
              <w:lang w:val="en-US" w:eastAsia="zh-CN"/>
            </w:rPr>
            <w:fldChar w:fldCharType="separate"/>
          </w:r>
          <w:r>
            <w:rPr>
              <w:rFonts w:hint="eastAsia"/>
              <w:szCs w:val="30"/>
              <w:highlight w:val="none"/>
            </w:rPr>
            <w:t>二十、全面建设生态友好型社会</w:t>
          </w:r>
          <w:r>
            <w:tab/>
          </w:r>
          <w:r>
            <w:fldChar w:fldCharType="begin"/>
          </w:r>
          <w:r>
            <w:instrText xml:space="preserve"> PAGEREF _Toc18714 \h </w:instrText>
          </w:r>
          <w:r>
            <w:fldChar w:fldCharType="separate"/>
          </w:r>
          <w:r>
            <w:t>43</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_Toc24401 </w:instrText>
          </w:r>
          <w:r>
            <w:rPr>
              <w:lang w:val="en-US" w:eastAsia="zh-CN"/>
            </w:rPr>
            <w:fldChar w:fldCharType="separate"/>
          </w:r>
          <w:r>
            <w:rPr>
              <w:rFonts w:hint="eastAsia" w:ascii="宋体" w:hAnsi="宋体" w:cs="宋体"/>
              <w:kern w:val="44"/>
              <w:szCs w:val="20"/>
              <w:highlight w:val="none"/>
            </w:rPr>
            <w:t>第六章 建设宜居宜业宜游城乡，塑造可体验的浮梁空间</w:t>
          </w:r>
          <w:r>
            <w:tab/>
          </w:r>
          <w:r>
            <w:fldChar w:fldCharType="begin"/>
          </w:r>
          <w:r>
            <w:instrText xml:space="preserve"> PAGEREF _Toc24401 \h </w:instrText>
          </w:r>
          <w:r>
            <w:fldChar w:fldCharType="separate"/>
          </w:r>
          <w:r>
            <w:t>46</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_Toc9990 </w:instrText>
          </w:r>
          <w:r>
            <w:rPr>
              <w:lang w:val="en-US" w:eastAsia="zh-CN"/>
            </w:rPr>
            <w:fldChar w:fldCharType="separate"/>
          </w:r>
          <w:r>
            <w:rPr>
              <w:rFonts w:hint="eastAsia"/>
              <w:szCs w:val="30"/>
              <w:highlight w:val="none"/>
            </w:rPr>
            <w:t>二十一、优化发展空间布局</w:t>
          </w:r>
          <w:r>
            <w:tab/>
          </w:r>
          <w:r>
            <w:fldChar w:fldCharType="begin"/>
          </w:r>
          <w:r>
            <w:instrText xml:space="preserve"> PAGEREF _Toc9990 \h </w:instrText>
          </w:r>
          <w:r>
            <w:fldChar w:fldCharType="separate"/>
          </w:r>
          <w:r>
            <w:t>46</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_Toc975 </w:instrText>
          </w:r>
          <w:r>
            <w:rPr>
              <w:lang w:val="en-US" w:eastAsia="zh-CN"/>
            </w:rPr>
            <w:fldChar w:fldCharType="separate"/>
          </w:r>
          <w:r>
            <w:rPr>
              <w:rFonts w:hint="eastAsia"/>
              <w:szCs w:val="30"/>
              <w:highlight w:val="none"/>
            </w:rPr>
            <w:t>二十二、提升城乡功能与品质</w:t>
          </w:r>
          <w:r>
            <w:tab/>
          </w:r>
          <w:r>
            <w:fldChar w:fldCharType="begin"/>
          </w:r>
          <w:r>
            <w:instrText xml:space="preserve"> PAGEREF _Toc975 \h </w:instrText>
          </w:r>
          <w:r>
            <w:fldChar w:fldCharType="separate"/>
          </w:r>
          <w:r>
            <w:t>47</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_Toc6379 </w:instrText>
          </w:r>
          <w:r>
            <w:rPr>
              <w:lang w:val="en-US" w:eastAsia="zh-CN"/>
            </w:rPr>
            <w:fldChar w:fldCharType="separate"/>
          </w:r>
          <w:r>
            <w:rPr>
              <w:rFonts w:hint="eastAsia"/>
              <w:szCs w:val="30"/>
              <w:highlight w:val="none"/>
              <w:lang w:val="en-US" w:eastAsia="zh-CN"/>
            </w:rPr>
            <w:t>二十三、完善提升城乡交通体系</w:t>
          </w:r>
          <w:r>
            <w:tab/>
          </w:r>
          <w:r>
            <w:fldChar w:fldCharType="begin"/>
          </w:r>
          <w:r>
            <w:instrText xml:space="preserve"> PAGEREF _Toc6379 \h </w:instrText>
          </w:r>
          <w:r>
            <w:fldChar w:fldCharType="separate"/>
          </w:r>
          <w:r>
            <w:t>48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_Toc16800 </w:instrText>
          </w:r>
          <w:r>
            <w:rPr>
              <w:lang w:val="en-US" w:eastAsia="zh-CN"/>
            </w:rPr>
            <w:fldChar w:fldCharType="separate"/>
          </w:r>
          <w:r>
            <w:rPr>
              <w:rFonts w:hint="eastAsia"/>
              <w:szCs w:val="30"/>
              <w:highlight w:val="none"/>
            </w:rPr>
            <w:t>二十四、协调推进城乡新型基础设施建设</w:t>
          </w:r>
          <w:r>
            <w:tab/>
          </w:r>
          <w:r>
            <w:fldChar w:fldCharType="begin"/>
          </w:r>
          <w:r>
            <w:instrText xml:space="preserve"> PAGEREF _Toc16800 \h </w:instrText>
          </w:r>
          <w:r>
            <w:fldChar w:fldCharType="separate"/>
          </w:r>
          <w:r>
            <w:t>53</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_Toc4119 </w:instrText>
          </w:r>
          <w:r>
            <w:rPr>
              <w:lang w:val="en-US" w:eastAsia="zh-CN"/>
            </w:rPr>
            <w:fldChar w:fldCharType="separate"/>
          </w:r>
          <w:r>
            <w:rPr>
              <w:rFonts w:hint="eastAsia"/>
              <w:szCs w:val="30"/>
              <w:highlight w:val="none"/>
            </w:rPr>
            <w:t>二十五、提升能源水利等基础设施水平</w:t>
          </w:r>
          <w:r>
            <w:tab/>
          </w:r>
          <w:r>
            <w:fldChar w:fldCharType="begin"/>
          </w:r>
          <w:r>
            <w:instrText xml:space="preserve"> PAGEREF _Toc4119 \h </w:instrText>
          </w:r>
          <w:r>
            <w:fldChar w:fldCharType="separate"/>
          </w:r>
          <w:r>
            <w:t>54</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_Toc2271 </w:instrText>
          </w:r>
          <w:r>
            <w:rPr>
              <w:lang w:val="en-US" w:eastAsia="zh-CN"/>
            </w:rPr>
            <w:fldChar w:fldCharType="separate"/>
          </w:r>
          <w:r>
            <w:rPr>
              <w:rFonts w:ascii="宋体" w:hAnsi="宋体" w:cs="宋体"/>
              <w:kern w:val="44"/>
              <w:szCs w:val="20"/>
              <w:highlight w:val="none"/>
            </w:rPr>
            <w:t xml:space="preserve">第七章 </w:t>
          </w:r>
          <w:r>
            <w:rPr>
              <w:rFonts w:hint="eastAsia" w:ascii="宋体" w:hAnsi="宋体" w:cs="宋体"/>
              <w:kern w:val="44"/>
              <w:szCs w:val="20"/>
              <w:highlight w:val="none"/>
            </w:rPr>
            <w:t>持续开展“双选双引”，厚植浮梁发展后劲</w:t>
          </w:r>
          <w:r>
            <w:tab/>
          </w:r>
          <w:r>
            <w:fldChar w:fldCharType="begin"/>
          </w:r>
          <w:r>
            <w:instrText xml:space="preserve"> PAGEREF _Toc2271 \h </w:instrText>
          </w:r>
          <w:r>
            <w:fldChar w:fldCharType="separate"/>
          </w:r>
          <w:r>
            <w:t>57</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_Toc30771 </w:instrText>
          </w:r>
          <w:r>
            <w:rPr>
              <w:lang w:val="en-US" w:eastAsia="zh-CN"/>
            </w:rPr>
            <w:fldChar w:fldCharType="separate"/>
          </w:r>
          <w:r>
            <w:rPr>
              <w:rFonts w:hint="eastAsia"/>
              <w:szCs w:val="30"/>
              <w:highlight w:val="none"/>
            </w:rPr>
            <w:t>二十六、实施“人才兴县”战略</w:t>
          </w:r>
          <w:r>
            <w:tab/>
          </w:r>
          <w:r>
            <w:fldChar w:fldCharType="begin"/>
          </w:r>
          <w:r>
            <w:instrText xml:space="preserve"> PAGEREF _Toc30771 \h </w:instrText>
          </w:r>
          <w:r>
            <w:fldChar w:fldCharType="separate"/>
          </w:r>
          <w:r>
            <w:t>57</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_Toc19103 </w:instrText>
          </w:r>
          <w:r>
            <w:rPr>
              <w:lang w:val="en-US" w:eastAsia="zh-CN"/>
            </w:rPr>
            <w:fldChar w:fldCharType="separate"/>
          </w:r>
          <w:r>
            <w:rPr>
              <w:rFonts w:hint="eastAsia"/>
              <w:szCs w:val="30"/>
              <w:highlight w:val="none"/>
            </w:rPr>
            <w:t>二十七、全面拓宽投融资渠道</w:t>
          </w:r>
          <w:r>
            <w:tab/>
          </w:r>
          <w:r>
            <w:fldChar w:fldCharType="begin"/>
          </w:r>
          <w:r>
            <w:instrText xml:space="preserve"> PAGEREF _Toc19103 \h </w:instrText>
          </w:r>
          <w:r>
            <w:fldChar w:fldCharType="separate"/>
          </w:r>
          <w:r>
            <w:t>60</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_Toc10702 </w:instrText>
          </w:r>
          <w:r>
            <w:rPr>
              <w:lang w:val="en-US" w:eastAsia="zh-CN"/>
            </w:rPr>
            <w:fldChar w:fldCharType="separate"/>
          </w:r>
          <w:r>
            <w:rPr>
              <w:rFonts w:hint="eastAsia"/>
              <w:szCs w:val="30"/>
              <w:highlight w:val="none"/>
            </w:rPr>
            <w:t>二十八、探索发展飞地经济</w:t>
          </w:r>
          <w:r>
            <w:tab/>
          </w:r>
          <w:r>
            <w:fldChar w:fldCharType="begin"/>
          </w:r>
          <w:r>
            <w:instrText xml:space="preserve"> PAGEREF _Toc10702 \h </w:instrText>
          </w:r>
          <w:r>
            <w:fldChar w:fldCharType="separate"/>
          </w:r>
          <w:r>
            <w:t>60</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_Toc8669 </w:instrText>
          </w:r>
          <w:r>
            <w:rPr>
              <w:lang w:val="en-US" w:eastAsia="zh-CN"/>
            </w:rPr>
            <w:fldChar w:fldCharType="separate"/>
          </w:r>
          <w:r>
            <w:rPr>
              <w:rFonts w:hint="eastAsia"/>
              <w:szCs w:val="30"/>
              <w:highlight w:val="none"/>
            </w:rPr>
            <w:t>二十九、全面提升营商环境</w:t>
          </w:r>
          <w:r>
            <w:tab/>
          </w:r>
          <w:r>
            <w:fldChar w:fldCharType="begin"/>
          </w:r>
          <w:r>
            <w:instrText xml:space="preserve"> PAGEREF _Toc8669 \h </w:instrText>
          </w:r>
          <w:r>
            <w:fldChar w:fldCharType="separate"/>
          </w:r>
          <w:r>
            <w:t>61</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_Toc28172 </w:instrText>
          </w:r>
          <w:r>
            <w:rPr>
              <w:lang w:val="en-US" w:eastAsia="zh-CN"/>
            </w:rPr>
            <w:fldChar w:fldCharType="separate"/>
          </w:r>
          <w:r>
            <w:rPr>
              <w:rFonts w:ascii="宋体" w:hAnsi="宋体" w:cs="宋体"/>
              <w:kern w:val="44"/>
              <w:szCs w:val="20"/>
              <w:highlight w:val="none"/>
            </w:rPr>
            <w:t>第八章</w:t>
          </w:r>
          <w:r>
            <w:rPr>
              <w:rFonts w:hint="eastAsia" w:ascii="宋体" w:hAnsi="宋体" w:cs="宋体"/>
              <w:kern w:val="44"/>
              <w:szCs w:val="20"/>
              <w:highlight w:val="none"/>
            </w:rPr>
            <w:t xml:space="preserve"> 加强社会公共服务，打造一品新生活</w:t>
          </w:r>
          <w:r>
            <w:tab/>
          </w:r>
          <w:r>
            <w:fldChar w:fldCharType="begin"/>
          </w:r>
          <w:r>
            <w:instrText xml:space="preserve"> PAGEREF _Toc28172 \h </w:instrText>
          </w:r>
          <w:r>
            <w:fldChar w:fldCharType="separate"/>
          </w:r>
          <w:r>
            <w:t>63</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_Toc19671 </w:instrText>
          </w:r>
          <w:r>
            <w:rPr>
              <w:lang w:val="en-US" w:eastAsia="zh-CN"/>
            </w:rPr>
            <w:fldChar w:fldCharType="separate"/>
          </w:r>
          <w:r>
            <w:rPr>
              <w:rFonts w:hint="eastAsia"/>
              <w:szCs w:val="30"/>
              <w:highlight w:val="none"/>
            </w:rPr>
            <w:t>三十、建设高质量均衡教育体系</w:t>
          </w:r>
          <w:r>
            <w:tab/>
          </w:r>
          <w:r>
            <w:fldChar w:fldCharType="begin"/>
          </w:r>
          <w:r>
            <w:instrText xml:space="preserve"> PAGEREF _Toc19671 \h </w:instrText>
          </w:r>
          <w:r>
            <w:fldChar w:fldCharType="separate"/>
          </w:r>
          <w:r>
            <w:t>63</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_Toc1312 </w:instrText>
          </w:r>
          <w:r>
            <w:rPr>
              <w:lang w:val="en-US" w:eastAsia="zh-CN"/>
            </w:rPr>
            <w:fldChar w:fldCharType="separate"/>
          </w:r>
          <w:r>
            <w:rPr>
              <w:rFonts w:hint="eastAsia"/>
              <w:szCs w:val="30"/>
              <w:highlight w:val="none"/>
            </w:rPr>
            <w:t>三十一、繁荣发展文化事业和文化产业</w:t>
          </w:r>
          <w:r>
            <w:tab/>
          </w:r>
          <w:r>
            <w:fldChar w:fldCharType="begin"/>
          </w:r>
          <w:r>
            <w:instrText xml:space="preserve"> PAGEREF _Toc1312 \h </w:instrText>
          </w:r>
          <w:r>
            <w:fldChar w:fldCharType="separate"/>
          </w:r>
          <w:r>
            <w:t>67</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_Toc16955 </w:instrText>
          </w:r>
          <w:r>
            <w:rPr>
              <w:lang w:val="en-US" w:eastAsia="zh-CN"/>
            </w:rPr>
            <w:fldChar w:fldCharType="separate"/>
          </w:r>
          <w:r>
            <w:rPr>
              <w:rFonts w:hint="eastAsia"/>
              <w:szCs w:val="30"/>
              <w:highlight w:val="none"/>
            </w:rPr>
            <w:t>三十二、推进体育事业和体育产业发展</w:t>
          </w:r>
          <w:r>
            <w:tab/>
          </w:r>
          <w:r>
            <w:fldChar w:fldCharType="begin"/>
          </w:r>
          <w:r>
            <w:instrText xml:space="preserve"> PAGEREF _Toc16955 \h </w:instrText>
          </w:r>
          <w:r>
            <w:fldChar w:fldCharType="separate"/>
          </w:r>
          <w:r>
            <w:t>70</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_Toc27957 </w:instrText>
          </w:r>
          <w:r>
            <w:rPr>
              <w:lang w:val="en-US" w:eastAsia="zh-CN"/>
            </w:rPr>
            <w:fldChar w:fldCharType="separate"/>
          </w:r>
          <w:r>
            <w:rPr>
              <w:rFonts w:hint="eastAsia"/>
              <w:szCs w:val="30"/>
              <w:highlight w:val="none"/>
            </w:rPr>
            <w:t>三十三、大力推进健康浮梁建设</w:t>
          </w:r>
          <w:r>
            <w:tab/>
          </w:r>
          <w:r>
            <w:fldChar w:fldCharType="begin"/>
          </w:r>
          <w:r>
            <w:instrText xml:space="preserve"> PAGEREF _Toc27957 \h </w:instrText>
          </w:r>
          <w:r>
            <w:fldChar w:fldCharType="separate"/>
          </w:r>
          <w:r>
            <w:t>71</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_Toc18647 </w:instrText>
          </w:r>
          <w:r>
            <w:rPr>
              <w:lang w:val="en-US" w:eastAsia="zh-CN"/>
            </w:rPr>
            <w:fldChar w:fldCharType="separate"/>
          </w:r>
          <w:r>
            <w:rPr>
              <w:rFonts w:hint="eastAsia"/>
              <w:szCs w:val="30"/>
              <w:highlight w:val="none"/>
            </w:rPr>
            <w:t>三十四、完善</w:t>
          </w:r>
          <w:r>
            <w:rPr>
              <w:rFonts w:hint="eastAsia"/>
              <w:szCs w:val="30"/>
              <w:highlight w:val="none"/>
              <w:lang w:eastAsia="zh-CN"/>
            </w:rPr>
            <w:t>就业和</w:t>
          </w:r>
          <w:r>
            <w:rPr>
              <w:rFonts w:hint="eastAsia"/>
              <w:szCs w:val="30"/>
              <w:highlight w:val="none"/>
            </w:rPr>
            <w:t>社会保障体系</w:t>
          </w:r>
          <w:r>
            <w:tab/>
          </w:r>
          <w:r>
            <w:fldChar w:fldCharType="begin"/>
          </w:r>
          <w:r>
            <w:instrText xml:space="preserve"> PAGEREF _Toc18647 \h </w:instrText>
          </w:r>
          <w:r>
            <w:fldChar w:fldCharType="separate"/>
          </w:r>
          <w:r>
            <w:t>74</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_Toc21998 </w:instrText>
          </w:r>
          <w:r>
            <w:rPr>
              <w:lang w:val="en-US" w:eastAsia="zh-CN"/>
            </w:rPr>
            <w:fldChar w:fldCharType="separate"/>
          </w:r>
          <w:r>
            <w:rPr>
              <w:rFonts w:ascii="宋体" w:hAnsi="宋体" w:cs="宋体"/>
              <w:kern w:val="44"/>
              <w:szCs w:val="20"/>
              <w:highlight w:val="none"/>
            </w:rPr>
            <w:t>第九章</w:t>
          </w:r>
          <w:r>
            <w:rPr>
              <w:rFonts w:hint="eastAsia" w:ascii="宋体" w:hAnsi="宋体" w:cs="宋体"/>
              <w:kern w:val="44"/>
              <w:szCs w:val="20"/>
              <w:highlight w:val="none"/>
            </w:rPr>
            <w:t xml:space="preserve"> 完善社会治理体系，推进治理能力现代化</w:t>
          </w:r>
          <w:r>
            <w:tab/>
          </w:r>
          <w:r>
            <w:fldChar w:fldCharType="begin"/>
          </w:r>
          <w:r>
            <w:instrText xml:space="preserve"> PAGEREF _Toc21998 \h </w:instrText>
          </w:r>
          <w:r>
            <w:fldChar w:fldCharType="separate"/>
          </w:r>
          <w:r>
            <w:t>78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_Toc28072 </w:instrText>
          </w:r>
          <w:r>
            <w:rPr>
              <w:lang w:val="en-US" w:eastAsia="zh-CN"/>
            </w:rPr>
            <w:fldChar w:fldCharType="separate"/>
          </w:r>
          <w:r>
            <w:rPr>
              <w:rFonts w:hint="eastAsia"/>
              <w:szCs w:val="30"/>
              <w:highlight w:val="none"/>
            </w:rPr>
            <w:t>三十五、推进社会主义政治建设</w:t>
          </w:r>
          <w:r>
            <w:tab/>
          </w:r>
          <w:r>
            <w:fldChar w:fldCharType="begin"/>
          </w:r>
          <w:r>
            <w:instrText xml:space="preserve"> PAGEREF _Toc28072 \h </w:instrText>
          </w:r>
          <w:r>
            <w:fldChar w:fldCharType="separate"/>
          </w:r>
          <w:r>
            <w:t>78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_Toc19627 </w:instrText>
          </w:r>
          <w:r>
            <w:rPr>
              <w:lang w:val="en-US" w:eastAsia="zh-CN"/>
            </w:rPr>
            <w:fldChar w:fldCharType="separate"/>
          </w:r>
          <w:r>
            <w:rPr>
              <w:rFonts w:hint="eastAsia"/>
              <w:szCs w:val="30"/>
              <w:highlight w:val="none"/>
            </w:rPr>
            <w:t>三十六、加快法治浮梁建设</w:t>
          </w:r>
          <w:r>
            <w:tab/>
          </w:r>
          <w:r>
            <w:fldChar w:fldCharType="begin"/>
          </w:r>
          <w:r>
            <w:instrText xml:space="preserve"> PAGEREF _Toc19627 \h </w:instrText>
          </w:r>
          <w:r>
            <w:fldChar w:fldCharType="separate"/>
          </w:r>
          <w:r>
            <w:t>78</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_Toc21371 </w:instrText>
          </w:r>
          <w:r>
            <w:rPr>
              <w:lang w:val="en-US" w:eastAsia="zh-CN"/>
            </w:rPr>
            <w:fldChar w:fldCharType="separate"/>
          </w:r>
          <w:r>
            <w:rPr>
              <w:rFonts w:hint="eastAsia"/>
              <w:szCs w:val="30"/>
              <w:highlight w:val="none"/>
            </w:rPr>
            <w:t>三十</w:t>
          </w:r>
          <w:r>
            <w:rPr>
              <w:rFonts w:hint="eastAsia"/>
              <w:szCs w:val="30"/>
              <w:highlight w:val="none"/>
              <w:lang w:eastAsia="zh-CN"/>
            </w:rPr>
            <w:t>七</w:t>
          </w:r>
          <w:r>
            <w:rPr>
              <w:rFonts w:hint="eastAsia"/>
              <w:szCs w:val="30"/>
              <w:highlight w:val="none"/>
            </w:rPr>
            <w:t>、</w:t>
          </w:r>
          <w:r>
            <w:rPr>
              <w:rFonts w:hint="eastAsia"/>
              <w:szCs w:val="30"/>
              <w:highlight w:val="none"/>
              <w:lang w:eastAsia="zh-Hans"/>
            </w:rPr>
            <w:t>加强德治教化</w:t>
          </w:r>
          <w:r>
            <w:tab/>
          </w:r>
          <w:r>
            <w:fldChar w:fldCharType="begin"/>
          </w:r>
          <w:r>
            <w:instrText xml:space="preserve"> PAGEREF _Toc21371 \h </w:instrText>
          </w:r>
          <w:r>
            <w:fldChar w:fldCharType="separate"/>
          </w:r>
          <w:r>
            <w:t>80</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_Toc20532 </w:instrText>
          </w:r>
          <w:r>
            <w:rPr>
              <w:lang w:val="en-US" w:eastAsia="zh-CN"/>
            </w:rPr>
            <w:fldChar w:fldCharType="separate"/>
          </w:r>
          <w:r>
            <w:rPr>
              <w:rFonts w:hint="eastAsia"/>
              <w:szCs w:val="30"/>
              <w:highlight w:val="none"/>
            </w:rPr>
            <w:t>三十</w:t>
          </w:r>
          <w:r>
            <w:rPr>
              <w:rFonts w:hint="eastAsia"/>
              <w:szCs w:val="30"/>
              <w:highlight w:val="none"/>
              <w:lang w:eastAsia="zh-CN"/>
            </w:rPr>
            <w:t>八</w:t>
          </w:r>
          <w:r>
            <w:rPr>
              <w:rFonts w:hint="eastAsia"/>
              <w:szCs w:val="30"/>
              <w:highlight w:val="none"/>
            </w:rPr>
            <w:t>、推进社会治理智能化</w:t>
          </w:r>
          <w:r>
            <w:tab/>
          </w:r>
          <w:r>
            <w:fldChar w:fldCharType="begin"/>
          </w:r>
          <w:r>
            <w:instrText xml:space="preserve"> PAGEREF _Toc20532 \h </w:instrText>
          </w:r>
          <w:r>
            <w:fldChar w:fldCharType="separate"/>
          </w:r>
          <w:r>
            <w:t>81</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_Toc28797 </w:instrText>
          </w:r>
          <w:r>
            <w:rPr>
              <w:lang w:val="en-US" w:eastAsia="zh-CN"/>
            </w:rPr>
            <w:fldChar w:fldCharType="separate"/>
          </w:r>
          <w:r>
            <w:rPr>
              <w:rFonts w:hint="eastAsia"/>
              <w:szCs w:val="30"/>
              <w:highlight w:val="none"/>
              <w:lang w:eastAsia="zh-Hans"/>
            </w:rPr>
            <w:t>三十九、提高社会自治水平</w:t>
          </w:r>
          <w:r>
            <w:tab/>
          </w:r>
          <w:r>
            <w:fldChar w:fldCharType="begin"/>
          </w:r>
          <w:r>
            <w:instrText xml:space="preserve"> PAGEREF _Toc28797 \h </w:instrText>
          </w:r>
          <w:r>
            <w:fldChar w:fldCharType="separate"/>
          </w:r>
          <w:r>
            <w:t>84</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_Toc11897 </w:instrText>
          </w:r>
          <w:r>
            <w:rPr>
              <w:lang w:val="en-US" w:eastAsia="zh-CN"/>
            </w:rPr>
            <w:fldChar w:fldCharType="separate"/>
          </w:r>
          <w:r>
            <w:rPr>
              <w:rFonts w:hint="eastAsia"/>
              <w:szCs w:val="30"/>
              <w:highlight w:val="none"/>
              <w:lang w:eastAsia="zh-Hans"/>
            </w:rPr>
            <w:t>四十</w:t>
          </w:r>
          <w:r>
            <w:rPr>
              <w:rFonts w:hint="eastAsia"/>
              <w:szCs w:val="30"/>
              <w:highlight w:val="none"/>
            </w:rPr>
            <w:t>、建设平安浮梁</w:t>
          </w:r>
          <w:r>
            <w:tab/>
          </w:r>
          <w:r>
            <w:fldChar w:fldCharType="begin"/>
          </w:r>
          <w:r>
            <w:instrText xml:space="preserve"> PAGEREF _Toc11897 \h </w:instrText>
          </w:r>
          <w:r>
            <w:fldChar w:fldCharType="separate"/>
          </w:r>
          <w:r>
            <w:t>85</w:t>
          </w:r>
          <w:r>
            <w:fldChar w:fldCharType="end"/>
          </w:r>
          <w:r>
            <w:rPr>
              <w:lang w:val="en-US" w:eastAsia="zh-CN"/>
            </w:rPr>
            <w:fldChar w:fldCharType="end"/>
          </w:r>
        </w:p>
        <w:p>
          <w:pPr>
            <w:pStyle w:val="15"/>
            <w:tabs>
              <w:tab w:val="right" w:leader="dot" w:pos="8306"/>
            </w:tabs>
          </w:pPr>
          <w:r>
            <w:rPr>
              <w:lang w:val="en-US" w:eastAsia="zh-CN"/>
            </w:rPr>
            <w:fldChar w:fldCharType="begin"/>
          </w:r>
          <w:r>
            <w:rPr>
              <w:lang w:val="en-US" w:eastAsia="zh-CN"/>
            </w:rPr>
            <w:instrText xml:space="preserve"> HYPERLINK \l _Toc12654 </w:instrText>
          </w:r>
          <w:r>
            <w:rPr>
              <w:lang w:val="en-US" w:eastAsia="zh-CN"/>
            </w:rPr>
            <w:fldChar w:fldCharType="separate"/>
          </w:r>
          <w:r>
            <w:rPr>
              <w:rFonts w:hint="eastAsia" w:ascii="宋体" w:hAnsi="宋体" w:cs="宋体"/>
              <w:kern w:val="44"/>
              <w:szCs w:val="20"/>
              <w:highlight w:val="none"/>
            </w:rPr>
            <w:t>第十章 强化规划实施保障，形成规划实施合力</w:t>
          </w:r>
          <w:r>
            <w:tab/>
          </w:r>
          <w:r>
            <w:fldChar w:fldCharType="begin"/>
          </w:r>
          <w:r>
            <w:instrText xml:space="preserve"> PAGEREF _Toc12654 \h </w:instrText>
          </w:r>
          <w:r>
            <w:fldChar w:fldCharType="separate"/>
          </w:r>
          <w:r>
            <w:t>87</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_Toc25987 </w:instrText>
          </w:r>
          <w:r>
            <w:rPr>
              <w:lang w:val="en-US" w:eastAsia="zh-CN"/>
            </w:rPr>
            <w:fldChar w:fldCharType="separate"/>
          </w:r>
          <w:r>
            <w:rPr>
              <w:rFonts w:hint="eastAsia"/>
              <w:szCs w:val="30"/>
              <w:highlight w:val="none"/>
            </w:rPr>
            <w:t>四十</w:t>
          </w:r>
          <w:r>
            <w:rPr>
              <w:rFonts w:hint="eastAsia"/>
              <w:szCs w:val="30"/>
              <w:highlight w:val="none"/>
              <w:lang w:eastAsia="zh-Hans"/>
            </w:rPr>
            <w:t>一</w:t>
          </w:r>
          <w:r>
            <w:rPr>
              <w:rFonts w:hint="eastAsia"/>
              <w:szCs w:val="30"/>
              <w:highlight w:val="none"/>
            </w:rPr>
            <w:t>、全面加强党的领导</w:t>
          </w:r>
          <w:r>
            <w:tab/>
          </w:r>
          <w:r>
            <w:fldChar w:fldCharType="begin"/>
          </w:r>
          <w:r>
            <w:instrText xml:space="preserve"> PAGEREF _Toc25987 \h </w:instrText>
          </w:r>
          <w:r>
            <w:fldChar w:fldCharType="separate"/>
          </w:r>
          <w:r>
            <w:t>87</w:t>
          </w:r>
          <w:r>
            <w:fldChar w:fldCharType="end"/>
          </w:r>
          <w:r>
            <w:rPr>
              <w:lang w:val="en-US" w:eastAsia="zh-CN"/>
            </w:rPr>
            <w:fldChar w:fldCharType="end"/>
          </w:r>
        </w:p>
        <w:p>
          <w:pPr>
            <w:pStyle w:val="16"/>
            <w:tabs>
              <w:tab w:val="right" w:leader="dot" w:pos="8306"/>
            </w:tabs>
          </w:pPr>
          <w:r>
            <w:rPr>
              <w:lang w:val="en-US" w:eastAsia="zh-CN"/>
            </w:rPr>
            <w:fldChar w:fldCharType="begin"/>
          </w:r>
          <w:r>
            <w:rPr>
              <w:lang w:val="en-US" w:eastAsia="zh-CN"/>
            </w:rPr>
            <w:instrText xml:space="preserve"> HYPERLINK \l _Toc30552 </w:instrText>
          </w:r>
          <w:r>
            <w:rPr>
              <w:lang w:val="en-US" w:eastAsia="zh-CN"/>
            </w:rPr>
            <w:fldChar w:fldCharType="separate"/>
          </w:r>
          <w:r>
            <w:rPr>
              <w:rFonts w:hint="eastAsia"/>
              <w:szCs w:val="30"/>
              <w:highlight w:val="none"/>
            </w:rPr>
            <w:t>四十</w:t>
          </w:r>
          <w:r>
            <w:rPr>
              <w:rFonts w:hint="eastAsia"/>
              <w:szCs w:val="30"/>
              <w:highlight w:val="none"/>
              <w:lang w:eastAsia="zh-Hans"/>
            </w:rPr>
            <w:t>二</w:t>
          </w:r>
          <w:r>
            <w:rPr>
              <w:rFonts w:hint="eastAsia"/>
              <w:szCs w:val="30"/>
              <w:highlight w:val="none"/>
            </w:rPr>
            <w:t>、落实政府主体责任</w:t>
          </w:r>
          <w:r>
            <w:tab/>
          </w:r>
          <w:r>
            <w:fldChar w:fldCharType="begin"/>
          </w:r>
          <w:r>
            <w:instrText xml:space="preserve"> PAGEREF _Toc30552 \h </w:instrText>
          </w:r>
          <w:r>
            <w:fldChar w:fldCharType="separate"/>
          </w:r>
          <w:r>
            <w:t>88</w:t>
          </w:r>
          <w:r>
            <w:fldChar w:fldCharType="end"/>
          </w:r>
          <w:r>
            <w:rPr>
              <w:lang w:val="en-US" w:eastAsia="zh-CN"/>
            </w:rPr>
            <w:fldChar w:fldCharType="end"/>
          </w:r>
        </w:p>
        <w:p>
          <w:pPr>
            <w:bidi w:val="0"/>
            <w:outlineLvl w:val="9"/>
            <w:rPr>
              <w:lang w:val="en-US" w:eastAsia="zh-CN"/>
            </w:rPr>
          </w:pPr>
          <w:r>
            <w:rPr>
              <w:lang w:val="en-US" w:eastAsia="zh-CN"/>
            </w:rPr>
            <w:fldChar w:fldCharType="end"/>
          </w:r>
        </w:p>
      </w:sdtContent>
    </w:sdt>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right" w:pos="8306"/>
        </w:tabs>
        <w:bidi w:val="0"/>
        <w:jc w:val="left"/>
        <w:rPr>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江西省景德镇市</w:t>
      </w:r>
      <w:r>
        <w:rPr>
          <w:rFonts w:hint="eastAsia" w:ascii="仿宋" w:hAnsi="仿宋" w:eastAsia="仿宋" w:cs="仿宋"/>
          <w:sz w:val="28"/>
          <w:szCs w:val="28"/>
          <w:highlight w:val="none"/>
          <w:lang w:eastAsia="zh-CN"/>
        </w:rPr>
        <w:t>浮梁县国民经济和社会发展第十四个五年规划和二〇三五年远景目标纲要</w:t>
      </w:r>
      <w:r>
        <w:rPr>
          <w:rFonts w:hint="eastAsia" w:ascii="仿宋" w:hAnsi="仿宋" w:eastAsia="仿宋" w:cs="仿宋"/>
          <w:sz w:val="28"/>
          <w:szCs w:val="28"/>
          <w:highlight w:val="none"/>
        </w:rPr>
        <w:t>，根据《中共浮梁县委关于制定浮梁县国民经济和社会发展第十四个五年规划和二〇三五年远景目标的建议》编制，体现浮梁县人民的共同愿景，明确浮梁县“十四五”发展战略定位和经济社会发展具体目标、主要任务和重大举措，是市场主体的行为导向，是政府履行职责的重要依据。</w:t>
      </w:r>
    </w:p>
    <w:p>
      <w:pPr>
        <w:spacing w:before="312" w:beforeLines="100" w:after="312" w:afterLines="100" w:line="360" w:lineRule="auto"/>
        <w:jc w:val="center"/>
        <w:outlineLvl w:val="0"/>
        <w:rPr>
          <w:rFonts w:ascii="宋体" w:hAnsi="宋体" w:cs="宋体"/>
          <w:b/>
          <w:kern w:val="44"/>
          <w:sz w:val="32"/>
          <w:szCs w:val="20"/>
          <w:highlight w:val="none"/>
        </w:rPr>
      </w:pPr>
      <w:bookmarkStart w:id="0" w:name="_Toc31235"/>
      <w:bookmarkStart w:id="1" w:name="_Toc27260"/>
      <w:bookmarkStart w:id="2" w:name="_Toc767611641"/>
      <w:bookmarkStart w:id="3" w:name="_Toc21756"/>
      <w:bookmarkStart w:id="4" w:name="_Toc196865308"/>
      <w:bookmarkStart w:id="5" w:name="_Toc17546"/>
      <w:bookmarkStart w:id="6" w:name="_Toc514"/>
      <w:bookmarkStart w:id="7" w:name="_Toc21870"/>
      <w:bookmarkStart w:id="8" w:name="_Toc26182"/>
      <w:r>
        <w:rPr>
          <w:rFonts w:hint="eastAsia"/>
          <w:sz w:val="20"/>
          <w:szCs w:val="21"/>
          <w:highlight w:val="none"/>
        </w:rPr>
        <w:fldChar w:fldCharType="begin"/>
      </w:r>
      <w:r>
        <w:rPr>
          <w:sz w:val="20"/>
          <w:szCs w:val="21"/>
          <w:highlight w:val="none"/>
        </w:rPr>
        <w:instrText xml:space="preserve"> HYPERLINK \l "_Toc12592" </w:instrText>
      </w:r>
      <w:r>
        <w:rPr>
          <w:rFonts w:hint="eastAsia"/>
          <w:sz w:val="20"/>
          <w:szCs w:val="21"/>
          <w:highlight w:val="none"/>
        </w:rPr>
        <w:fldChar w:fldCharType="separate"/>
      </w:r>
      <w:bookmarkStart w:id="9" w:name="_Toc60925088"/>
      <w:r>
        <w:rPr>
          <w:rFonts w:hint="eastAsia" w:ascii="宋体" w:hAnsi="宋体" w:cs="宋体"/>
          <w:b/>
          <w:kern w:val="44"/>
          <w:sz w:val="32"/>
          <w:szCs w:val="20"/>
          <w:highlight w:val="none"/>
        </w:rPr>
        <w:t>第一章 全面建成小康社会，开启现代化浮梁建设新征程</w:t>
      </w:r>
      <w:bookmarkEnd w:id="9"/>
      <w:r>
        <w:rPr>
          <w:rFonts w:hint="eastAsia" w:ascii="宋体" w:hAnsi="宋体" w:cs="宋体"/>
          <w:b/>
          <w:kern w:val="44"/>
          <w:sz w:val="32"/>
          <w:szCs w:val="20"/>
          <w:highlight w:val="none"/>
        </w:rPr>
        <w:fldChar w:fldCharType="end"/>
      </w:r>
      <w:bookmarkEnd w:id="0"/>
      <w:bookmarkEnd w:id="1"/>
      <w:bookmarkEnd w:id="2"/>
      <w:bookmarkEnd w:id="3"/>
      <w:bookmarkEnd w:id="4"/>
      <w:bookmarkEnd w:id="5"/>
      <w:bookmarkEnd w:id="6"/>
      <w:bookmarkEnd w:id="7"/>
      <w:bookmarkEnd w:id="8"/>
    </w:p>
    <w:p>
      <w:pPr>
        <w:pStyle w:val="5"/>
        <w:jc w:val="center"/>
        <w:rPr>
          <w:sz w:val="30"/>
          <w:szCs w:val="30"/>
          <w:highlight w:val="none"/>
        </w:rPr>
      </w:pPr>
      <w:bookmarkStart w:id="10" w:name="_Toc13204"/>
      <w:bookmarkStart w:id="11" w:name="_Toc2666"/>
      <w:bookmarkStart w:id="12" w:name="_Toc1314582758"/>
      <w:bookmarkStart w:id="13" w:name="_Toc5107"/>
      <w:bookmarkStart w:id="14" w:name="_Toc1590415176"/>
      <w:bookmarkStart w:id="15" w:name="_Toc32700"/>
      <w:bookmarkStart w:id="16" w:name="_Toc1672"/>
      <w:bookmarkStart w:id="17" w:name="_Toc6721"/>
      <w:bookmarkStart w:id="18" w:name="_Toc13531"/>
      <w:bookmarkStart w:id="19" w:name="_Toc9741"/>
      <w:bookmarkStart w:id="20" w:name="_Toc26241"/>
      <w:bookmarkStart w:id="21" w:name="_Toc26281"/>
      <w:r>
        <w:rPr>
          <w:rFonts w:hint="eastAsia"/>
          <w:sz w:val="30"/>
          <w:szCs w:val="30"/>
          <w:highlight w:val="none"/>
        </w:rPr>
        <w:t>一、全面建成小康社会取得决定性成就</w:t>
      </w:r>
      <w:bookmarkEnd w:id="10"/>
      <w:bookmarkEnd w:id="11"/>
      <w:bookmarkEnd w:id="12"/>
      <w:bookmarkEnd w:id="13"/>
      <w:bookmarkEnd w:id="14"/>
      <w:bookmarkEnd w:id="15"/>
      <w:bookmarkEnd w:id="16"/>
      <w:bookmarkEnd w:id="17"/>
      <w:bookmarkEnd w:id="18"/>
      <w:bookmarkEnd w:id="19"/>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十三五”期间，浮梁县综合实力不断提升，胜利完成了规划确定的既定目标和主要任务。2020年，全县地区生产总值完成141.87亿元，年均增长7.5%；财政总收入完成13.34亿元，年均增长6.6%；固定资产投资年均增长12.1%；社会消费品零售总额年均增长9.9%；城镇居民人均可支配收入达34579元，年均增长7.9%；农村居民人均可支配收入达19547元，年均增长8.9%，主要经济指标圆满完成“十三五”目标任务。一、二、三产结构不断优化，三产上升势头强劲。脱贫攻坚取得重大胜利，所有省市贫困村全部退出，贫困人口全部脱贫，全县绝对贫困问题得到历史性解决。社会民生事业稳步推进，教育、卫生、文化、体育、养老等社会事业建设取得显著成效。居民生活质量进一步提高，幸福指数明显提升。生态环境治理成效明显，全县环境空气优良天数比例达到97.8%，地表水以及饮用水源地水质达标率达到100%，土壤环境质量良好，主要污染物排放总量明显降低，森林覆盖率稳定在81.4%左右。先后获得了国家生态文明建设示范县、国家“绿水青山就是金山银山”实践创新基地、国家平安县、国家卫生县城等荣誉。这些成绩的取得是历届县委、县政府团结带领全县人民艰苦奋斗、共同努力的结果，成绩来之不易，值得倍加珍惜。</w:t>
      </w:r>
    </w:p>
    <w:p>
      <w:pPr>
        <w:adjustRightInd w:val="0"/>
        <w:snapToGrid w:val="0"/>
        <w:spacing w:line="360" w:lineRule="auto"/>
        <w:jc w:val="center"/>
        <w:rPr>
          <w:rFonts w:ascii="仿宋" w:hAnsi="仿宋" w:eastAsia="仿宋" w:cs="仿宋"/>
          <w:sz w:val="28"/>
          <w:szCs w:val="28"/>
          <w:highlight w:val="none"/>
        </w:rPr>
      </w:pPr>
      <w:r>
        <w:rPr>
          <w:rFonts w:hint="eastAsia" w:ascii="仿宋" w:hAnsi="仿宋" w:eastAsia="仿宋" w:cs="仿宋"/>
          <w:b/>
          <w:bCs/>
          <w:sz w:val="24"/>
          <w:szCs w:val="24"/>
          <w:highlight w:val="none"/>
        </w:rPr>
        <w:t>表 1.1 “十三五”时期经济社会发展主要指标实现情况</w:t>
      </w:r>
    </w:p>
    <w:tbl>
      <w:tblPr>
        <w:tblStyle w:val="18"/>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3352"/>
        <w:gridCol w:w="1110"/>
        <w:gridCol w:w="1005"/>
        <w:gridCol w:w="916"/>
        <w:gridCol w:w="1169"/>
        <w:gridCol w:w="1"/>
        <w:gridCol w:w="98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8" w:type="dxa"/>
            <w:vMerge w:val="restart"/>
            <w:tcBorders>
              <w:top w:val="single" w:color="auto" w:sz="4" w:space="0"/>
              <w:left w:val="nil"/>
              <w:right w:val="single" w:color="auto" w:sz="4" w:space="0"/>
            </w:tcBorders>
            <w:noWrap w:val="0"/>
            <w:vAlign w:val="center"/>
          </w:tcPr>
          <w:p>
            <w:pPr>
              <w:widowControl/>
              <w:spacing w:line="26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类别</w:t>
            </w:r>
            <w:r>
              <w:rPr>
                <w:rFonts w:ascii="宋体" w:hAnsi="宋体" w:eastAsia="仿宋_GB2312" w:cs="宋体"/>
                <w:color w:val="000000"/>
                <w:kern w:val="0"/>
                <w:sz w:val="18"/>
                <w:szCs w:val="18"/>
              </w:rPr>
              <w:t xml:space="preserve"> </w:t>
            </w:r>
          </w:p>
        </w:tc>
        <w:tc>
          <w:tcPr>
            <w:tcW w:w="3352" w:type="dxa"/>
            <w:vMerge w:val="restart"/>
            <w:tcBorders>
              <w:top w:val="single" w:color="auto" w:sz="4" w:space="0"/>
              <w:left w:val="single" w:color="auto" w:sz="4" w:space="0"/>
              <w:right w:val="single" w:color="auto" w:sz="4" w:space="0"/>
            </w:tcBorders>
            <w:noWrap w:val="0"/>
            <w:vAlign w:val="center"/>
          </w:tcPr>
          <w:p>
            <w:pPr>
              <w:widowControl/>
              <w:spacing w:line="26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指标名称</w:t>
            </w:r>
            <w:r>
              <w:rPr>
                <w:rFonts w:ascii="宋体" w:hAnsi="宋体" w:eastAsia="仿宋_GB2312" w:cs="宋体"/>
                <w:color w:val="000000"/>
                <w:kern w:val="0"/>
                <w:sz w:val="18"/>
                <w:szCs w:val="18"/>
              </w:rPr>
              <w:t xml:space="preserve"> </w:t>
            </w:r>
          </w:p>
        </w:tc>
        <w:tc>
          <w:tcPr>
            <w:tcW w:w="303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十三五”规划目标</w:t>
            </w:r>
            <w:r>
              <w:rPr>
                <w:rFonts w:hint="eastAsia" w:ascii="宋体" w:hAnsi="宋体" w:eastAsia="宋体" w:cs="宋体"/>
                <w:color w:val="000000"/>
                <w:kern w:val="0"/>
                <w:sz w:val="18"/>
                <w:szCs w:val="18"/>
              </w:rPr>
              <w:t xml:space="preserve"> </w:t>
            </w:r>
          </w:p>
        </w:tc>
        <w:tc>
          <w:tcPr>
            <w:tcW w:w="2159" w:type="dxa"/>
            <w:gridSpan w:val="3"/>
            <w:tcBorders>
              <w:top w:val="single" w:color="auto" w:sz="4" w:space="0"/>
              <w:left w:val="single" w:color="auto" w:sz="4" w:space="0"/>
              <w:bottom w:val="single" w:color="auto" w:sz="4" w:space="0"/>
              <w:right w:val="nil"/>
            </w:tcBorders>
            <w:noWrap w:val="0"/>
            <w:vAlign w:val="center"/>
          </w:tcPr>
          <w:p>
            <w:pPr>
              <w:widowControl/>
              <w:spacing w:line="26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实现情况</w:t>
            </w:r>
          </w:p>
        </w:tc>
        <w:tc>
          <w:tcPr>
            <w:tcW w:w="705" w:type="dxa"/>
            <w:vMerge w:val="restart"/>
            <w:tcBorders>
              <w:top w:val="single" w:color="auto" w:sz="4" w:space="0"/>
              <w:left w:val="single" w:color="auto" w:sz="4" w:space="0"/>
              <w:right w:val="nil"/>
            </w:tcBorders>
            <w:noWrap w:val="0"/>
            <w:vAlign w:val="center"/>
          </w:tcPr>
          <w:p>
            <w:pPr>
              <w:widowControl/>
              <w:spacing w:line="26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属性</w:t>
            </w:r>
            <w:r>
              <w:rPr>
                <w:rFonts w:ascii="宋体" w:hAnsi="宋体" w:eastAsia="仿宋_GB2312"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hAnsi="宋体" w:eastAsia="仿宋_GB2312" w:cs="宋体"/>
                <w:color w:val="000000"/>
                <w:kern w:val="0"/>
                <w:sz w:val="18"/>
                <w:szCs w:val="18"/>
              </w:rPr>
            </w:pPr>
          </w:p>
        </w:tc>
        <w:tc>
          <w:tcPr>
            <w:tcW w:w="3352" w:type="dxa"/>
            <w:vMerge w:val="continue"/>
            <w:tcBorders>
              <w:left w:val="single" w:color="auto" w:sz="4" w:space="0"/>
              <w:bottom w:val="single" w:color="auto" w:sz="4" w:space="0"/>
              <w:right w:val="single" w:color="auto" w:sz="4" w:space="0"/>
            </w:tcBorders>
            <w:noWrap w:val="0"/>
            <w:vAlign w:val="center"/>
          </w:tcPr>
          <w:p>
            <w:pPr>
              <w:widowControl/>
              <w:spacing w:line="260" w:lineRule="exact"/>
              <w:jc w:val="center"/>
              <w:rPr>
                <w:rFonts w:hint="eastAsia" w:hAnsi="宋体" w:eastAsia="仿宋_GB2312" w:cs="宋体"/>
                <w:color w:val="000000"/>
                <w:kern w:val="0"/>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2015年</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2020年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年均增长(%) </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2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2020年</w:t>
            </w:r>
          </w:p>
        </w:tc>
        <w:tc>
          <w:tcPr>
            <w:tcW w:w="989"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年均增长(%) </w:t>
            </w:r>
          </w:p>
        </w:tc>
        <w:tc>
          <w:tcPr>
            <w:tcW w:w="705" w:type="dxa"/>
            <w:vMerge w:val="continue"/>
            <w:tcBorders>
              <w:left w:val="single" w:color="auto" w:sz="4" w:space="0"/>
              <w:bottom w:val="single" w:color="auto" w:sz="4" w:space="0"/>
              <w:right w:val="nil"/>
            </w:tcBorders>
            <w:noWrap w:val="0"/>
            <w:vAlign w:val="center"/>
          </w:tcPr>
          <w:p>
            <w:pPr>
              <w:widowControl/>
              <w:spacing w:line="260" w:lineRule="exact"/>
              <w:jc w:val="center"/>
              <w:rPr>
                <w:rFonts w:hint="eastAsia"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restart"/>
            <w:tcBorders>
              <w:top w:val="single" w:color="auto" w:sz="4" w:space="0"/>
              <w:left w:val="nil"/>
              <w:right w:val="single" w:color="auto" w:sz="4" w:space="0"/>
            </w:tcBorders>
            <w:noWrap w:val="0"/>
            <w:vAlign w:val="center"/>
          </w:tcPr>
          <w:p>
            <w:pPr>
              <w:widowControl/>
              <w:spacing w:line="34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经</w:t>
            </w:r>
            <w:r>
              <w:rPr>
                <w:rFonts w:ascii="宋体" w:hAnsi="宋体" w:eastAsia="仿宋_GB2312" w:cs="宋体"/>
                <w:color w:val="000000"/>
                <w:kern w:val="0"/>
                <w:sz w:val="18"/>
                <w:szCs w:val="18"/>
              </w:rPr>
              <w:t xml:space="preserve"> </w:t>
            </w:r>
          </w:p>
          <w:p>
            <w:pPr>
              <w:widowControl/>
              <w:spacing w:line="34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济</w:t>
            </w:r>
            <w:r>
              <w:rPr>
                <w:rFonts w:ascii="宋体" w:hAnsi="宋体" w:eastAsia="仿宋_GB2312" w:cs="宋体"/>
                <w:color w:val="000000"/>
                <w:kern w:val="0"/>
                <w:sz w:val="18"/>
                <w:szCs w:val="18"/>
              </w:rPr>
              <w:t xml:space="preserve"> </w:t>
            </w:r>
          </w:p>
          <w:p>
            <w:pPr>
              <w:widowControl/>
              <w:spacing w:line="34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发</w:t>
            </w:r>
            <w:r>
              <w:rPr>
                <w:rFonts w:ascii="宋体" w:hAnsi="宋体" w:eastAsia="仿宋_GB2312" w:cs="宋体"/>
                <w:color w:val="000000"/>
                <w:kern w:val="0"/>
                <w:sz w:val="18"/>
                <w:szCs w:val="18"/>
              </w:rPr>
              <w:t xml:space="preserve"> </w:t>
            </w:r>
          </w:p>
          <w:p>
            <w:pPr>
              <w:widowControl/>
              <w:spacing w:line="34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展</w:t>
            </w:r>
            <w:r>
              <w:rPr>
                <w:rFonts w:ascii="宋体" w:hAnsi="宋体" w:eastAsia="仿宋_GB2312" w:cs="宋体"/>
                <w:color w:val="000000"/>
                <w:kern w:val="0"/>
                <w:sz w:val="18"/>
                <w:szCs w:val="18"/>
              </w:rPr>
              <w:t xml:space="preserve"> </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1.</w:t>
            </w:r>
            <w:r>
              <w:rPr>
                <w:rFonts w:hint="eastAsia" w:hAnsi="宋体" w:eastAsia="仿宋_GB2312" w:cs="宋体"/>
                <w:color w:val="000000"/>
                <w:kern w:val="0"/>
                <w:sz w:val="18"/>
                <w:szCs w:val="18"/>
              </w:rPr>
              <w:t>地区生产总值</w:t>
            </w:r>
            <w:r>
              <w:rPr>
                <w:rFonts w:hint="eastAsia"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亿元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10</w:t>
            </w:r>
            <w:r>
              <w:rPr>
                <w:rFonts w:hint="eastAsia" w:ascii="宋体" w:hAnsi="宋体" w:eastAsia="宋体" w:cs="宋体"/>
                <w:color w:val="000000"/>
                <w:kern w:val="0"/>
                <w:sz w:val="18"/>
                <w:szCs w:val="18"/>
                <w:lang w:val="en-US" w:eastAsia="zh-CN"/>
              </w:rPr>
              <w:t>1.36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r>
              <w:rPr>
                <w:rFonts w:hint="eastAsia" w:ascii="宋体" w:hAnsi="宋体" w:cs="宋体"/>
                <w:color w:val="000000"/>
                <w:kern w:val="0"/>
                <w:sz w:val="18"/>
                <w:szCs w:val="18"/>
                <w:lang w:val="en-US" w:eastAsia="zh-CN"/>
              </w:rPr>
              <w:t>1.87</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r>
              <w:rPr>
                <w:rFonts w:hint="eastAsia" w:ascii="宋体" w:hAnsi="宋体" w:cs="宋体"/>
                <w:color w:val="000000"/>
                <w:kern w:val="0"/>
                <w:sz w:val="18"/>
                <w:szCs w:val="18"/>
                <w:lang w:val="en-US" w:eastAsia="zh-CN"/>
              </w:rPr>
              <w:t>5</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2.</w:t>
            </w:r>
            <w:r>
              <w:rPr>
                <w:rFonts w:hint="eastAsia" w:hAnsi="宋体" w:eastAsia="仿宋_GB2312" w:cs="宋体"/>
                <w:color w:val="000000"/>
                <w:kern w:val="0"/>
                <w:sz w:val="18"/>
                <w:szCs w:val="18"/>
              </w:rPr>
              <w:t>人均生产总值</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32</w:t>
            </w:r>
            <w:r>
              <w:rPr>
                <w:rFonts w:hint="eastAsia" w:ascii="宋体" w:hAnsi="宋体" w:eastAsia="宋体" w:cs="宋体"/>
                <w:color w:val="000000"/>
                <w:kern w:val="0"/>
                <w:sz w:val="18"/>
                <w:szCs w:val="18"/>
                <w:lang w:val="en-US" w:eastAsia="zh-CN"/>
              </w:rPr>
              <w:t>621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40000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2159" w:type="dxa"/>
            <w:gridSpan w:val="3"/>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待七人普数据公布确定</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3.</w:t>
            </w:r>
            <w:r>
              <w:rPr>
                <w:rFonts w:hint="eastAsia" w:hAnsi="宋体" w:eastAsia="仿宋_GB2312" w:cs="宋体"/>
                <w:color w:val="000000"/>
                <w:kern w:val="0"/>
                <w:sz w:val="18"/>
                <w:szCs w:val="18"/>
              </w:rPr>
              <w:t>财政总收入</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亿元</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21.22</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11.5</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default"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 xml:space="preserve">  # 县属（不含昌南新区）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13.34</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4.</w:t>
            </w:r>
            <w:r>
              <w:rPr>
                <w:rFonts w:hint="eastAsia" w:hAnsi="宋体" w:eastAsia="仿宋_GB2312" w:cs="宋体"/>
                <w:color w:val="000000"/>
                <w:kern w:val="0"/>
                <w:sz w:val="18"/>
                <w:szCs w:val="18"/>
              </w:rPr>
              <w:t>固定资产投资</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亿元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65.72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12.1</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default"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 xml:space="preserve">  # 县属（不含昌南新区）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34.52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12.1</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5.</w:t>
            </w:r>
            <w:r>
              <w:rPr>
                <w:rFonts w:hint="eastAsia" w:hAnsi="宋体" w:eastAsia="仿宋_GB2312" w:cs="宋体"/>
                <w:color w:val="000000"/>
                <w:kern w:val="0"/>
                <w:sz w:val="18"/>
                <w:szCs w:val="18"/>
              </w:rPr>
              <w:t>社会消费品零售总额</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亿元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23.17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r>
              <w:rPr>
                <w:rFonts w:hint="eastAsia" w:ascii="宋体" w:hAnsi="宋体" w:cs="宋体"/>
                <w:color w:val="000000"/>
                <w:kern w:val="0"/>
                <w:sz w:val="18"/>
                <w:szCs w:val="18"/>
                <w:lang w:val="en-US" w:eastAsia="zh-CN"/>
              </w:rPr>
              <w:t>7.12</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default"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 xml:space="preserve">  # 县属（不含昌南新区）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22.3</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6.</w:t>
            </w:r>
            <w:r>
              <w:rPr>
                <w:rFonts w:hint="eastAsia" w:hAnsi="宋体" w:eastAsia="仿宋_GB2312" w:cs="宋体"/>
                <w:color w:val="000000"/>
                <w:kern w:val="0"/>
                <w:sz w:val="18"/>
                <w:szCs w:val="18"/>
              </w:rPr>
              <w:t>旅游综合收入</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亿元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51.9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60.02</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7.</w:t>
            </w:r>
            <w:r>
              <w:rPr>
                <w:rFonts w:hint="eastAsia" w:hAnsi="宋体" w:eastAsia="仿宋_GB2312" w:cs="宋体"/>
                <w:color w:val="000000"/>
                <w:kern w:val="0"/>
                <w:sz w:val="18"/>
                <w:szCs w:val="18"/>
              </w:rPr>
              <w:t>出口总额</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万美元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14045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15000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11356</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default"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 xml:space="preserve">  # 县属（不含昌南新区）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9007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7076</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8.</w:t>
            </w:r>
            <w:r>
              <w:rPr>
                <w:rFonts w:hint="eastAsia" w:hAnsi="宋体" w:eastAsia="仿宋_GB2312" w:cs="宋体"/>
                <w:color w:val="000000"/>
                <w:kern w:val="0"/>
                <w:sz w:val="18"/>
                <w:szCs w:val="18"/>
              </w:rPr>
              <w:t>实际利用外资</w:t>
            </w:r>
            <w:r>
              <w:rPr>
                <w:rFonts w:hint="eastAsia"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r>
              <w:rPr>
                <w:rFonts w:hint="eastAsia" w:hAnsi="宋体" w:eastAsia="仿宋_GB2312" w:cs="宋体"/>
                <w:color w:val="000000"/>
                <w:kern w:val="0"/>
                <w:sz w:val="18"/>
                <w:szCs w:val="18"/>
              </w:rPr>
              <w:t>万美元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412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5500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r>
              <w:rPr>
                <w:rFonts w:hint="eastAsia" w:ascii="宋体" w:hAnsi="宋体" w:cs="宋体"/>
                <w:color w:val="000000"/>
                <w:kern w:val="0"/>
                <w:sz w:val="18"/>
                <w:szCs w:val="18"/>
                <w:lang w:val="en-US" w:eastAsia="zh-CN"/>
              </w:rPr>
              <w:t>557</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r>
              <w:rPr>
                <w:rFonts w:hint="eastAsia" w:ascii="宋体" w:hAnsi="宋体" w:cs="宋体"/>
                <w:color w:val="000000"/>
                <w:kern w:val="0"/>
                <w:sz w:val="18"/>
                <w:szCs w:val="18"/>
                <w:lang w:val="en-US" w:eastAsia="zh-CN"/>
              </w:rPr>
              <w:t>2</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default"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 xml:space="preserve">  # 县属（不含昌南新区）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t>
            </w:r>
            <w:r>
              <w:rPr>
                <w:rFonts w:hint="eastAsia" w:ascii="宋体" w:hAnsi="宋体" w:cs="宋体"/>
                <w:color w:val="000000"/>
                <w:kern w:val="0"/>
                <w:sz w:val="18"/>
                <w:szCs w:val="18"/>
                <w:lang w:val="en-US" w:eastAsia="zh-CN"/>
              </w:rPr>
              <w:t>6</w:t>
            </w:r>
            <w:r>
              <w:rPr>
                <w:rFonts w:hint="eastAsia" w:ascii="宋体" w:hAnsi="宋体" w:eastAsia="宋体" w:cs="宋体"/>
                <w:color w:val="000000"/>
                <w:kern w:val="0"/>
                <w:sz w:val="18"/>
                <w:szCs w:val="18"/>
                <w:lang w:val="en-US" w:eastAsia="zh-CN"/>
              </w:rPr>
              <w:t>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44</w:t>
            </w:r>
            <w:r>
              <w:rPr>
                <w:rFonts w:hint="eastAsia" w:ascii="宋体" w:hAnsi="宋体" w:cs="宋体"/>
                <w:color w:val="000000"/>
                <w:kern w:val="0"/>
                <w:sz w:val="18"/>
                <w:szCs w:val="18"/>
                <w:lang w:val="en-US" w:eastAsia="zh-CN"/>
              </w:rPr>
              <w:t>58</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r>
              <w:rPr>
                <w:rFonts w:hint="eastAsia" w:ascii="宋体" w:hAnsi="宋体" w:cs="宋体"/>
                <w:color w:val="000000"/>
                <w:kern w:val="0"/>
                <w:sz w:val="18"/>
                <w:szCs w:val="18"/>
                <w:lang w:val="en-US" w:eastAsia="zh-CN"/>
              </w:rPr>
              <w:t>8</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restar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经济结构</w:t>
            </w:r>
            <w:r>
              <w:rPr>
                <w:rFonts w:ascii="宋体" w:hAnsi="宋体" w:eastAsia="仿宋_GB2312" w:cs="宋体"/>
                <w:color w:val="000000"/>
                <w:kern w:val="0"/>
                <w:sz w:val="18"/>
                <w:szCs w:val="18"/>
              </w:rPr>
              <w:t xml:space="preserve"> </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9.</w:t>
            </w:r>
            <w:r>
              <w:rPr>
                <w:rFonts w:hint="eastAsia" w:hAnsi="宋体" w:eastAsia="仿宋_GB2312" w:cs="宋体"/>
                <w:color w:val="000000"/>
                <w:kern w:val="0"/>
                <w:sz w:val="18"/>
                <w:szCs w:val="18"/>
              </w:rPr>
              <w:t>一、二、三产业比例</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5.9</w:t>
            </w: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lang w:val="en-US" w:eastAsia="zh-CN"/>
              </w:rPr>
              <w:t>4.2</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29.9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w w:val="80"/>
                <w:kern w:val="0"/>
                <w:sz w:val="18"/>
                <w:szCs w:val="18"/>
              </w:rPr>
            </w:pPr>
            <w:r>
              <w:rPr>
                <w:rFonts w:hint="eastAsia" w:ascii="宋体" w:hAnsi="宋体" w:eastAsia="宋体" w:cs="宋体"/>
                <w:color w:val="000000"/>
                <w:kern w:val="0"/>
                <w:sz w:val="18"/>
                <w:szCs w:val="18"/>
              </w:rPr>
              <w:t>12:53:35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r>
              <w:rPr>
                <w:rFonts w:hint="eastAsia" w:ascii="宋体" w:hAnsi="宋体" w:cs="宋体"/>
                <w:color w:val="000000"/>
                <w:kern w:val="0"/>
                <w:sz w:val="18"/>
                <w:szCs w:val="18"/>
                <w:lang w:val="en-US" w:eastAsia="zh-CN"/>
              </w:rPr>
              <w:t>.4</w:t>
            </w:r>
            <w:r>
              <w:rPr>
                <w:rFonts w:hint="eastAsia" w:ascii="宋体" w:hAnsi="宋体" w:eastAsia="宋体" w:cs="宋体"/>
                <w:color w:val="000000"/>
                <w:kern w:val="0"/>
                <w:sz w:val="18"/>
                <w:szCs w:val="18"/>
                <w:lang w:val="en-US" w:eastAsia="zh-CN"/>
              </w:rPr>
              <w:t>:</w:t>
            </w:r>
            <w:r>
              <w:rPr>
                <w:rFonts w:hint="eastAsia" w:ascii="宋体" w:hAnsi="宋体" w:cs="宋体"/>
                <w:color w:val="000000"/>
                <w:kern w:val="0"/>
                <w:sz w:val="18"/>
                <w:szCs w:val="18"/>
                <w:lang w:val="en-US" w:eastAsia="zh-CN"/>
              </w:rPr>
              <w:t>49.5</w:t>
            </w:r>
            <w:r>
              <w:rPr>
                <w:rFonts w:hint="eastAsia" w:ascii="宋体" w:hAnsi="宋体" w:eastAsia="宋体" w:cs="宋体"/>
                <w:color w:val="000000"/>
                <w:kern w:val="0"/>
                <w:sz w:val="18"/>
                <w:szCs w:val="18"/>
                <w:lang w:val="en-US" w:eastAsia="zh-CN"/>
              </w:rPr>
              <w:t>:36</w:t>
            </w:r>
            <w:r>
              <w:rPr>
                <w:rFonts w:hint="eastAsia" w:ascii="宋体" w:hAnsi="宋体" w:cs="宋体"/>
                <w:color w:val="000000"/>
                <w:kern w:val="0"/>
                <w:sz w:val="18"/>
                <w:szCs w:val="18"/>
                <w:lang w:val="en-US" w:eastAsia="zh-CN"/>
              </w:rPr>
              <w:t>.1</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10.</w:t>
            </w:r>
            <w:r>
              <w:rPr>
                <w:rFonts w:hint="eastAsia" w:hAnsi="宋体" w:eastAsia="仿宋_GB2312" w:cs="宋体"/>
                <w:color w:val="000000"/>
                <w:kern w:val="0"/>
                <w:sz w:val="18"/>
                <w:szCs w:val="18"/>
              </w:rPr>
              <w:t>工业化率</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lang w:val="en-US" w:eastAsia="zh-CN"/>
              </w:rPr>
              <w:t>1.1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r>
              <w:rPr>
                <w:rFonts w:hint="eastAsia" w:ascii="宋体" w:hAnsi="宋体" w:cs="宋体"/>
                <w:color w:val="000000"/>
                <w:kern w:val="0"/>
                <w:sz w:val="18"/>
                <w:szCs w:val="18"/>
                <w:lang w:val="en-US" w:eastAsia="zh-CN"/>
              </w:rPr>
              <w:t>6.5</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11.</w:t>
            </w:r>
            <w:r>
              <w:rPr>
                <w:rFonts w:hint="eastAsia" w:hAnsi="宋体" w:eastAsia="仿宋_GB2312" w:cs="宋体"/>
                <w:color w:val="000000"/>
                <w:kern w:val="0"/>
                <w:sz w:val="18"/>
                <w:szCs w:val="18"/>
              </w:rPr>
              <w:t>居民消费率</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spacing w:val="-10"/>
                <w:kern w:val="0"/>
                <w:sz w:val="18"/>
                <w:szCs w:val="18"/>
                <w:lang w:val="en-US" w:eastAsia="zh-CN"/>
              </w:rPr>
            </w:pPr>
            <w:r>
              <w:rPr>
                <w:rFonts w:hint="eastAsia" w:ascii="宋体" w:hAnsi="宋体" w:eastAsia="宋体" w:cs="宋体"/>
                <w:color w:val="000000"/>
                <w:spacing w:val="-10"/>
                <w:kern w:val="0"/>
                <w:sz w:val="18"/>
                <w:szCs w:val="18"/>
                <w:lang w:val="en-US" w:eastAsia="zh-CN"/>
              </w:rPr>
              <w:t>47.7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spacing w:val="-10"/>
                <w:kern w:val="0"/>
                <w:sz w:val="18"/>
                <w:szCs w:val="18"/>
              </w:rPr>
            </w:pPr>
            <w:r>
              <w:rPr>
                <w:rFonts w:hint="eastAsia" w:ascii="宋体" w:hAnsi="宋体" w:eastAsia="宋体" w:cs="宋体"/>
                <w:color w:val="000000"/>
                <w:kern w:val="0"/>
                <w:sz w:val="18"/>
                <w:szCs w:val="18"/>
              </w:rPr>
              <w:t>54</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54</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12.</w:t>
            </w:r>
            <w:r>
              <w:rPr>
                <w:rFonts w:hint="eastAsia" w:hAnsi="宋体" w:eastAsia="仿宋_GB2312" w:cs="宋体"/>
                <w:color w:val="000000"/>
                <w:kern w:val="0"/>
                <w:sz w:val="18"/>
                <w:szCs w:val="18"/>
              </w:rPr>
              <w:t>城镇化率</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43.39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spacing w:val="-20"/>
                <w:kern w:val="0"/>
                <w:sz w:val="18"/>
                <w:szCs w:val="18"/>
                <w:lang w:eastAsia="zh-CN"/>
              </w:rPr>
            </w:pPr>
            <w:r>
              <w:rPr>
                <w:rFonts w:hint="eastAsia" w:ascii="宋体" w:hAnsi="宋体" w:eastAsia="宋体" w:cs="宋体"/>
                <w:color w:val="000000"/>
                <w:spacing w:val="-20"/>
                <w:kern w:val="0"/>
                <w:sz w:val="18"/>
                <w:szCs w:val="18"/>
                <w:lang w:eastAsia="zh-CN"/>
              </w:rPr>
              <w:t>—</w:t>
            </w:r>
          </w:p>
        </w:tc>
        <w:tc>
          <w:tcPr>
            <w:tcW w:w="2159" w:type="dxa"/>
            <w:gridSpan w:val="3"/>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spacing w:val="-20"/>
                <w:kern w:val="0"/>
                <w:sz w:val="18"/>
                <w:szCs w:val="18"/>
                <w:lang w:val="en-US" w:eastAsia="zh-CN" w:bidi="ar-SA"/>
              </w:rPr>
            </w:pPr>
            <w:r>
              <w:rPr>
                <w:rFonts w:hint="eastAsia" w:ascii="宋体" w:hAnsi="宋体" w:cs="宋体"/>
                <w:color w:val="000000"/>
                <w:kern w:val="0"/>
                <w:sz w:val="18"/>
                <w:szCs w:val="18"/>
                <w:lang w:val="en-US" w:eastAsia="zh-CN"/>
              </w:rPr>
              <w:t>待七人普数据公布确定</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13.</w:t>
            </w:r>
            <w:r>
              <w:rPr>
                <w:rFonts w:hint="eastAsia" w:hAnsi="宋体" w:eastAsia="仿宋_GB2312" w:cs="宋体"/>
                <w:color w:val="000000"/>
                <w:kern w:val="0"/>
                <w:sz w:val="18"/>
                <w:szCs w:val="18"/>
              </w:rPr>
              <w:t>研发经费占</w:t>
            </w:r>
            <w:r>
              <w:rPr>
                <w:rFonts w:ascii="宋体" w:hAnsi="宋体" w:eastAsia="仿宋_GB2312" w:cs="宋体"/>
                <w:color w:val="000000"/>
                <w:kern w:val="0"/>
                <w:sz w:val="18"/>
                <w:szCs w:val="18"/>
              </w:rPr>
              <w:t>GDP</w:t>
            </w:r>
            <w:r>
              <w:rPr>
                <w:rFonts w:hint="eastAsia" w:hAnsi="宋体" w:eastAsia="仿宋_GB2312" w:cs="宋体"/>
                <w:color w:val="000000"/>
                <w:kern w:val="0"/>
                <w:sz w:val="18"/>
                <w:szCs w:val="18"/>
              </w:rPr>
              <w:t>比重</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参照市指标执行</w:t>
            </w:r>
          </w:p>
        </w:tc>
        <w:tc>
          <w:tcPr>
            <w:tcW w:w="2159" w:type="dxa"/>
            <w:gridSpan w:val="3"/>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restar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社会民生</w:t>
            </w:r>
            <w:r>
              <w:rPr>
                <w:rFonts w:ascii="宋体" w:hAnsi="宋体" w:eastAsia="仿宋_GB2312" w:cs="宋体"/>
                <w:color w:val="000000"/>
                <w:kern w:val="0"/>
                <w:sz w:val="18"/>
                <w:szCs w:val="18"/>
              </w:rPr>
              <w:t xml:space="preserve"> </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14.</w:t>
            </w:r>
            <w:r>
              <w:rPr>
                <w:rFonts w:hint="eastAsia" w:hAnsi="宋体" w:eastAsia="仿宋_GB2312" w:cs="宋体"/>
                <w:color w:val="000000"/>
                <w:kern w:val="0"/>
                <w:sz w:val="18"/>
                <w:szCs w:val="18"/>
              </w:rPr>
              <w:t>全县总人口</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万人</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31.17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2159" w:type="dxa"/>
            <w:gridSpan w:val="3"/>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待七人普数据公布</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15.</w:t>
            </w:r>
            <w:r>
              <w:rPr>
                <w:rFonts w:hint="eastAsia" w:hAnsi="宋体" w:eastAsia="仿宋_GB2312" w:cs="宋体"/>
                <w:color w:val="000000"/>
                <w:kern w:val="0"/>
                <w:sz w:val="18"/>
                <w:szCs w:val="18"/>
              </w:rPr>
              <w:t>城镇</w:t>
            </w:r>
            <w:r>
              <w:rPr>
                <w:rFonts w:hint="eastAsia" w:hAnsi="宋体" w:eastAsia="仿宋_GB2312" w:cs="宋体"/>
                <w:color w:val="000000"/>
                <w:kern w:val="0"/>
                <w:sz w:val="18"/>
                <w:szCs w:val="18"/>
                <w:lang w:val="en-US" w:eastAsia="zh-CN"/>
              </w:rPr>
              <w:t>居民</w:t>
            </w:r>
            <w:r>
              <w:rPr>
                <w:rFonts w:hint="eastAsia" w:hAnsi="宋体" w:eastAsia="仿宋_GB2312" w:cs="宋体"/>
                <w:color w:val="000000"/>
                <w:kern w:val="0"/>
                <w:sz w:val="18"/>
                <w:szCs w:val="18"/>
              </w:rPr>
              <w:t>人均可支配收入</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23674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36000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34</w:t>
            </w:r>
            <w:r>
              <w:rPr>
                <w:rFonts w:hint="eastAsia" w:ascii="宋体" w:hAnsi="宋体" w:cs="宋体"/>
                <w:color w:val="000000"/>
                <w:kern w:val="0"/>
                <w:sz w:val="18"/>
                <w:szCs w:val="18"/>
                <w:lang w:val="en-US" w:eastAsia="zh-CN"/>
              </w:rPr>
              <w:t>579</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7.9</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16.农村居民</w:t>
            </w:r>
            <w:r>
              <w:rPr>
                <w:rFonts w:hint="eastAsia" w:hAnsi="宋体" w:eastAsia="仿宋_GB2312" w:cs="宋体"/>
                <w:color w:val="000000"/>
                <w:kern w:val="0"/>
                <w:sz w:val="18"/>
                <w:szCs w:val="18"/>
              </w:rPr>
              <w:t>人均可支配收入</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元</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12769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w:t>
            </w:r>
            <w:r>
              <w:rPr>
                <w:rFonts w:hint="eastAsia" w:ascii="宋体" w:hAnsi="宋体" w:cs="宋体"/>
                <w:color w:val="000000"/>
                <w:kern w:val="0"/>
                <w:sz w:val="18"/>
                <w:szCs w:val="18"/>
                <w:lang w:val="en-US" w:eastAsia="zh-CN"/>
              </w:rPr>
              <w:t>547</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r>
              <w:rPr>
                <w:rFonts w:hint="eastAsia" w:ascii="宋体" w:hAnsi="宋体" w:cs="宋体"/>
                <w:color w:val="000000"/>
                <w:kern w:val="0"/>
                <w:sz w:val="18"/>
                <w:szCs w:val="18"/>
                <w:lang w:val="en-US" w:eastAsia="zh-CN"/>
              </w:rPr>
              <w:t>9</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17.</w:t>
            </w:r>
            <w:r>
              <w:rPr>
                <w:rFonts w:hint="eastAsia" w:hAnsi="宋体" w:eastAsia="仿宋_GB2312" w:cs="宋体"/>
                <w:color w:val="000000"/>
                <w:kern w:val="0"/>
                <w:sz w:val="18"/>
                <w:szCs w:val="18"/>
              </w:rPr>
              <w:t>城镇</w:t>
            </w:r>
            <w:r>
              <w:rPr>
                <w:rFonts w:hint="eastAsia" w:hAnsi="宋体" w:eastAsia="仿宋_GB2312" w:cs="宋体"/>
                <w:color w:val="000000"/>
                <w:kern w:val="0"/>
                <w:sz w:val="18"/>
                <w:szCs w:val="18"/>
                <w:lang w:val="en-US" w:eastAsia="zh-CN"/>
              </w:rPr>
              <w:t>登记</w:t>
            </w:r>
            <w:r>
              <w:rPr>
                <w:rFonts w:hint="eastAsia" w:hAnsi="宋体" w:eastAsia="仿宋_GB2312" w:cs="宋体"/>
                <w:color w:val="000000"/>
                <w:kern w:val="0"/>
                <w:sz w:val="18"/>
                <w:szCs w:val="18"/>
              </w:rPr>
              <w:t>失业率</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spacing w:val="-10"/>
                <w:kern w:val="0"/>
                <w:sz w:val="18"/>
                <w:szCs w:val="18"/>
              </w:rPr>
            </w:pPr>
            <w:r>
              <w:rPr>
                <w:rFonts w:hint="eastAsia" w:ascii="宋体" w:hAnsi="宋体" w:eastAsia="宋体" w:cs="宋体"/>
                <w:color w:val="000000"/>
                <w:spacing w:val="-10"/>
                <w:kern w:val="0"/>
                <w:sz w:val="18"/>
                <w:szCs w:val="18"/>
              </w:rPr>
              <w:t>4.5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default" w:ascii="宋体" w:hAnsi="宋体" w:eastAsia="宋体" w:cs="宋体"/>
                <w:color w:val="000000"/>
                <w:spacing w:val="-10"/>
                <w:kern w:val="0"/>
                <w:sz w:val="18"/>
                <w:szCs w:val="18"/>
                <w:lang w:val="en-US" w:eastAsia="zh-CN"/>
              </w:rPr>
            </w:pPr>
            <w:r>
              <w:rPr>
                <w:rFonts w:hint="eastAsia" w:ascii="宋体" w:hAnsi="宋体" w:eastAsia="宋体" w:cs="宋体"/>
                <w:color w:val="000000"/>
                <w:spacing w:val="-10"/>
                <w:kern w:val="0"/>
                <w:sz w:val="18"/>
                <w:szCs w:val="18"/>
              </w:rPr>
              <w:t>4.5</w:t>
            </w:r>
            <w:r>
              <w:rPr>
                <w:rFonts w:hint="eastAsia" w:ascii="宋体" w:hAnsi="宋体" w:cs="宋体"/>
                <w:color w:val="000000"/>
                <w:spacing w:val="-10"/>
                <w:kern w:val="0"/>
                <w:sz w:val="18"/>
                <w:szCs w:val="18"/>
                <w:lang w:val="en-US" w:eastAsia="zh-CN"/>
              </w:rPr>
              <w:t>以内</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989" w:type="dxa"/>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eastAsia="zh-CN"/>
              </w:rPr>
            </w:pPr>
            <w:r>
              <w:rPr>
                <w:rFonts w:hint="eastAsia" w:hAnsi="宋体" w:eastAsia="仿宋_GB2312" w:cs="宋体"/>
                <w:color w:val="000000"/>
                <w:kern w:val="0"/>
                <w:sz w:val="18"/>
                <w:szCs w:val="18"/>
                <w:lang w:val="en-US" w:eastAsia="zh-CN"/>
              </w:rPr>
              <w:t>18.</w:t>
            </w:r>
            <w:r>
              <w:rPr>
                <w:rFonts w:hint="eastAsia" w:hAnsi="宋体" w:eastAsia="仿宋_GB2312" w:cs="宋体"/>
                <w:color w:val="000000"/>
                <w:kern w:val="0"/>
                <w:sz w:val="18"/>
                <w:szCs w:val="18"/>
              </w:rPr>
              <w:t>城镇新增就业人数</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eastAsia="zh-CN"/>
              </w:rPr>
              <w:t>（</w:t>
            </w:r>
            <w:r>
              <w:rPr>
                <w:rFonts w:hint="eastAsia" w:hAnsi="宋体" w:eastAsia="仿宋_GB2312" w:cs="宋体"/>
                <w:color w:val="000000"/>
                <w:kern w:val="0"/>
                <w:sz w:val="18"/>
                <w:szCs w:val="18"/>
              </w:rPr>
              <w:t>万人</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spacing w:val="-10"/>
                <w:kern w:val="0"/>
                <w:sz w:val="18"/>
                <w:szCs w:val="18"/>
              </w:rPr>
            </w:pPr>
            <w:r>
              <w:rPr>
                <w:rFonts w:hint="eastAsia" w:ascii="宋体" w:hAnsi="宋体" w:eastAsia="宋体" w:cs="宋体"/>
                <w:color w:val="000000"/>
                <w:spacing w:val="-10"/>
                <w:kern w:val="0"/>
                <w:sz w:val="18"/>
                <w:szCs w:val="18"/>
              </w:rPr>
              <w:t>[</w:t>
            </w:r>
            <w:r>
              <w:rPr>
                <w:rFonts w:hint="eastAsia" w:ascii="宋体" w:hAnsi="宋体" w:eastAsia="宋体" w:cs="宋体"/>
                <w:color w:val="000000"/>
                <w:spacing w:val="-10"/>
                <w:kern w:val="0"/>
                <w:sz w:val="18"/>
                <w:szCs w:val="18"/>
                <w:lang w:val="en-US" w:eastAsia="zh-CN"/>
              </w:rPr>
              <w:t xml:space="preserve"> </w:t>
            </w:r>
            <w:r>
              <w:rPr>
                <w:rFonts w:hint="eastAsia" w:ascii="宋体" w:hAnsi="宋体" w:eastAsia="宋体" w:cs="宋体"/>
                <w:color w:val="000000"/>
                <w:spacing w:val="-10"/>
                <w:kern w:val="0"/>
                <w:sz w:val="18"/>
                <w:szCs w:val="18"/>
              </w:rPr>
              <w:t>2.3</w:t>
            </w:r>
            <w:r>
              <w:rPr>
                <w:rFonts w:hint="eastAsia" w:ascii="宋体" w:hAnsi="宋体" w:eastAsia="宋体" w:cs="宋体"/>
                <w:color w:val="000000"/>
                <w:spacing w:val="-10"/>
                <w:kern w:val="0"/>
                <w:sz w:val="18"/>
                <w:szCs w:val="18"/>
                <w:lang w:val="en-US" w:eastAsia="zh-CN"/>
              </w:rPr>
              <w:t xml:space="preserve"> </w:t>
            </w:r>
            <w:r>
              <w:rPr>
                <w:rFonts w:hint="eastAsia" w:ascii="宋体" w:hAnsi="宋体" w:eastAsia="宋体" w:cs="宋体"/>
                <w:color w:val="000000"/>
                <w:spacing w:val="-10"/>
                <w:kern w:val="0"/>
                <w:sz w:val="18"/>
                <w:szCs w:val="18"/>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spacing w:val="-10"/>
                <w:kern w:val="0"/>
                <w:sz w:val="18"/>
                <w:szCs w:val="18"/>
              </w:rPr>
            </w:pPr>
            <w:r>
              <w:rPr>
                <w:rFonts w:hint="eastAsia" w:ascii="宋体" w:hAnsi="宋体" w:eastAsia="宋体" w:cs="宋体"/>
                <w:color w:val="000000"/>
                <w:spacing w:val="-10"/>
                <w:kern w:val="0"/>
                <w:sz w:val="18"/>
                <w:szCs w:val="18"/>
              </w:rPr>
              <w:t>[</w:t>
            </w:r>
            <w:r>
              <w:rPr>
                <w:rFonts w:hint="eastAsia" w:ascii="宋体" w:hAnsi="宋体" w:eastAsia="宋体" w:cs="宋体"/>
                <w:color w:val="000000"/>
                <w:spacing w:val="-10"/>
                <w:kern w:val="0"/>
                <w:sz w:val="18"/>
                <w:szCs w:val="18"/>
                <w:lang w:val="en-US" w:eastAsia="zh-CN"/>
              </w:rPr>
              <w:t xml:space="preserve"> 1.5 </w:t>
            </w:r>
            <w:r>
              <w:rPr>
                <w:rFonts w:hint="eastAsia" w:ascii="宋体" w:hAnsi="宋体" w:eastAsia="宋体" w:cs="宋体"/>
                <w:color w:val="000000"/>
                <w:spacing w:val="-10"/>
                <w:kern w:val="0"/>
                <w:sz w:val="18"/>
                <w:szCs w:val="18"/>
              </w:rPr>
              <w:t>]</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spacing w:val="-10"/>
                <w:kern w:val="0"/>
                <w:sz w:val="18"/>
                <w:szCs w:val="18"/>
              </w:rPr>
              <w:t>[</w:t>
            </w:r>
            <w:r>
              <w:rPr>
                <w:rFonts w:hint="eastAsia" w:ascii="宋体" w:hAnsi="宋体" w:eastAsia="宋体" w:cs="宋体"/>
                <w:color w:val="000000"/>
                <w:spacing w:val="-10"/>
                <w:kern w:val="0"/>
                <w:sz w:val="18"/>
                <w:szCs w:val="18"/>
                <w:lang w:val="en-US" w:eastAsia="zh-CN"/>
              </w:rPr>
              <w:t xml:space="preserve"> 1.78 </w:t>
            </w:r>
            <w:r>
              <w:rPr>
                <w:rFonts w:hint="eastAsia" w:ascii="宋体" w:hAnsi="宋体" w:eastAsia="宋体" w:cs="宋体"/>
                <w:color w:val="000000"/>
                <w:spacing w:val="-10"/>
                <w:kern w:val="0"/>
                <w:sz w:val="18"/>
                <w:szCs w:val="18"/>
              </w:rPr>
              <w:t>]</w:t>
            </w:r>
          </w:p>
        </w:tc>
        <w:tc>
          <w:tcPr>
            <w:tcW w:w="989" w:type="dxa"/>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spacing w:val="-10"/>
                <w:kern w:val="0"/>
                <w:sz w:val="18"/>
                <w:szCs w:val="18"/>
              </w:rPr>
            </w:pPr>
            <w:r>
              <w:rPr>
                <w:rFonts w:hint="eastAsia" w:hAnsi="宋体" w:eastAsia="仿宋_GB2312" w:cs="宋体"/>
                <w:color w:val="000000"/>
                <w:spacing w:val="-10"/>
                <w:kern w:val="0"/>
                <w:sz w:val="18"/>
                <w:szCs w:val="18"/>
                <w:lang w:val="en-US" w:eastAsia="zh-CN"/>
              </w:rPr>
              <w:t>19.</w:t>
            </w:r>
            <w:r>
              <w:rPr>
                <w:rFonts w:hint="eastAsia" w:hAnsi="宋体" w:eastAsia="仿宋_GB2312" w:cs="宋体"/>
                <w:color w:val="000000"/>
                <w:spacing w:val="-10"/>
                <w:kern w:val="0"/>
                <w:sz w:val="18"/>
                <w:szCs w:val="18"/>
              </w:rPr>
              <w:t>主要劳动年龄人口平均受教育年限</w:t>
            </w:r>
            <w:r>
              <w:rPr>
                <w:rFonts w:hint="eastAsia" w:hAnsi="宋体" w:eastAsia="仿宋_GB2312" w:cs="宋体"/>
                <w:color w:val="000000"/>
                <w:spacing w:val="-10"/>
                <w:kern w:val="0"/>
                <w:sz w:val="18"/>
                <w:szCs w:val="18"/>
                <w:lang w:eastAsia="zh-CN"/>
              </w:rPr>
              <w:t>（</w:t>
            </w:r>
            <w:r>
              <w:rPr>
                <w:rFonts w:hint="eastAsia" w:hAnsi="宋体" w:eastAsia="仿宋_GB2312" w:cs="宋体"/>
                <w:color w:val="000000"/>
                <w:kern w:val="0"/>
                <w:sz w:val="18"/>
                <w:szCs w:val="18"/>
              </w:rPr>
              <w:t>年</w:t>
            </w:r>
            <w:r>
              <w:rPr>
                <w:rFonts w:hint="eastAsia" w:hAnsi="宋体" w:eastAsia="仿宋_GB2312" w:cs="宋体"/>
                <w:color w:val="000000"/>
                <w:kern w:val="0"/>
                <w:sz w:val="18"/>
                <w:szCs w:val="18"/>
                <w:lang w:eastAsia="zh-CN"/>
              </w:rPr>
              <w:t>）</w:t>
            </w:r>
            <w:r>
              <w:rPr>
                <w:rFonts w:ascii="宋体" w:hAnsi="宋体" w:eastAsia="仿宋_GB2312" w:cs="宋体"/>
                <w:color w:val="000000"/>
                <w:spacing w:val="-1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9.41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20.</w:t>
            </w:r>
            <w:r>
              <w:rPr>
                <w:rFonts w:hint="eastAsia" w:hAnsi="宋体" w:eastAsia="仿宋_GB2312" w:cs="宋体"/>
                <w:color w:val="000000"/>
                <w:kern w:val="0"/>
                <w:sz w:val="18"/>
                <w:szCs w:val="18"/>
              </w:rPr>
              <w:t>居民预期寿命</w:t>
            </w:r>
            <w:r>
              <w:rPr>
                <w:rFonts w:hint="eastAsia"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岁</w:t>
            </w:r>
            <w:r>
              <w:rPr>
                <w:rFonts w:hint="eastAsia" w:hAnsi="宋体" w:eastAsia="仿宋_GB2312" w:cs="宋体"/>
                <w:color w:val="000000"/>
                <w:kern w:val="0"/>
                <w:sz w:val="18"/>
                <w:szCs w:val="18"/>
                <w:lang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7</w:t>
            </w:r>
            <w:r>
              <w:rPr>
                <w:rFonts w:hint="eastAsia" w:ascii="宋体" w:hAnsi="宋体" w:cs="宋体"/>
                <w:color w:val="000000"/>
                <w:kern w:val="0"/>
                <w:sz w:val="18"/>
                <w:szCs w:val="18"/>
                <w:lang w:val="en-US" w:eastAsia="zh-CN"/>
              </w:rPr>
              <w:t>5.2</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达到国家水平</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76.43</w:t>
            </w:r>
          </w:p>
        </w:tc>
        <w:tc>
          <w:tcPr>
            <w:tcW w:w="989" w:type="dxa"/>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21.</w:t>
            </w:r>
            <w:r>
              <w:rPr>
                <w:rFonts w:hint="eastAsia" w:hAnsi="宋体" w:eastAsia="仿宋_GB2312" w:cs="宋体"/>
                <w:color w:val="000000"/>
                <w:kern w:val="0"/>
                <w:sz w:val="18"/>
                <w:szCs w:val="18"/>
              </w:rPr>
              <w:t>基本养老保险参保率</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bookmarkStart w:id="529" w:name="_GoBack"/>
            <w:bookmarkEnd w:id="529"/>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eastAsia="仿宋_GB2312" w:cs="宋体"/>
                <w:color w:val="000000"/>
                <w:w w:val="90"/>
                <w:kern w:val="0"/>
                <w:sz w:val="18"/>
                <w:szCs w:val="18"/>
              </w:rPr>
              <w:t>约束性</w:t>
            </w:r>
            <w:r>
              <w:rPr>
                <w:rFonts w:hint="eastAsia" w:ascii="仿宋_GB2312" w:hAnsi="宋体" w:eastAsia="仿宋_GB2312" w:cs="宋体"/>
                <w:color w:val="000000"/>
                <w:w w:val="9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22.</w:t>
            </w:r>
            <w:r>
              <w:rPr>
                <w:rFonts w:hint="eastAsia" w:hAnsi="宋体" w:eastAsia="仿宋_GB2312" w:cs="宋体"/>
                <w:color w:val="000000"/>
                <w:kern w:val="0"/>
                <w:sz w:val="18"/>
                <w:szCs w:val="18"/>
              </w:rPr>
              <w:t>城乡三项医疗保险参保率</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restar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eastAsia="仿宋_GB2312" w:cs="宋体"/>
                <w:color w:val="000000"/>
                <w:kern w:val="0"/>
                <w:sz w:val="18"/>
                <w:szCs w:val="18"/>
              </w:rPr>
            </w:pPr>
            <w:r>
              <w:rPr>
                <w:rFonts w:hint="eastAsia" w:hAnsi="宋体" w:eastAsia="仿宋_GB2312" w:cs="宋体"/>
                <w:color w:val="000000"/>
                <w:kern w:val="0"/>
                <w:sz w:val="18"/>
                <w:szCs w:val="18"/>
              </w:rPr>
              <w:t>资源环境</w:t>
            </w:r>
            <w:r>
              <w:rPr>
                <w:rFonts w:ascii="宋体" w:hAnsi="宋体" w:eastAsia="仿宋_GB2312" w:cs="宋体"/>
                <w:color w:val="000000"/>
                <w:kern w:val="0"/>
                <w:sz w:val="18"/>
                <w:szCs w:val="18"/>
              </w:rPr>
              <w:t xml:space="preserve"> </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仿宋_GB2312" w:cs="宋体"/>
                <w:color w:val="000000"/>
                <w:kern w:val="0"/>
                <w:sz w:val="18"/>
                <w:szCs w:val="18"/>
                <w:lang w:val="en-US" w:eastAsia="zh-CN"/>
              </w:rPr>
            </w:pPr>
            <w:r>
              <w:rPr>
                <w:rFonts w:hint="eastAsia" w:hAnsi="宋体" w:eastAsia="仿宋_GB2312" w:cs="宋体"/>
                <w:color w:val="000000"/>
                <w:kern w:val="0"/>
                <w:sz w:val="18"/>
                <w:szCs w:val="18"/>
                <w:lang w:val="en-US" w:eastAsia="zh-CN"/>
              </w:rPr>
              <w:t>23.</w:t>
            </w:r>
            <w:r>
              <w:rPr>
                <w:rFonts w:hint="eastAsia" w:hAnsi="宋体" w:eastAsia="仿宋_GB2312" w:cs="宋体"/>
                <w:color w:val="000000"/>
                <w:kern w:val="0"/>
                <w:sz w:val="18"/>
                <w:szCs w:val="18"/>
              </w:rPr>
              <w:t>耕地保有量</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hint="eastAsia" w:hAnsi="宋体" w:eastAsia="仿宋_GB2312" w:cs="宋体"/>
                <w:color w:val="000000"/>
                <w:kern w:val="0"/>
                <w:sz w:val="18"/>
                <w:szCs w:val="18"/>
              </w:rPr>
              <w:t>万亩</w:t>
            </w:r>
            <w:r>
              <w:rPr>
                <w:rFonts w:hint="eastAsia"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33.1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33.1</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24.</w:t>
            </w:r>
            <w:r>
              <w:rPr>
                <w:rFonts w:hint="eastAsia" w:hAnsi="宋体" w:eastAsia="仿宋_GB2312" w:cs="宋体"/>
                <w:color w:val="000000"/>
                <w:kern w:val="0"/>
                <w:sz w:val="18"/>
                <w:szCs w:val="18"/>
              </w:rPr>
              <w:t>森林覆盖率</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81</w:t>
            </w:r>
            <w:r>
              <w:rPr>
                <w:rFonts w:hint="eastAsia" w:ascii="宋体" w:hAnsi="宋体" w:eastAsia="宋体" w:cs="宋体"/>
                <w:color w:val="000000"/>
                <w:kern w:val="0"/>
                <w:sz w:val="18"/>
                <w:szCs w:val="18"/>
                <w:lang w:val="en-US" w:eastAsia="zh-CN"/>
              </w:rPr>
              <w:t>.4</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25.</w:t>
            </w:r>
            <w:r>
              <w:rPr>
                <w:rFonts w:hint="eastAsia" w:hAnsi="宋体" w:eastAsia="仿宋_GB2312" w:cs="宋体"/>
                <w:color w:val="000000"/>
                <w:kern w:val="0"/>
                <w:sz w:val="18"/>
                <w:szCs w:val="18"/>
              </w:rPr>
              <w:t>非石化能源占一次能源消费比重</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参照市指标执行</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989" w:type="dxa"/>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预期性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26.</w:t>
            </w:r>
            <w:r>
              <w:rPr>
                <w:rFonts w:hint="eastAsia" w:hAnsi="宋体" w:eastAsia="仿宋_GB2312" w:cs="宋体"/>
                <w:color w:val="000000"/>
                <w:kern w:val="0"/>
                <w:sz w:val="18"/>
                <w:szCs w:val="18"/>
              </w:rPr>
              <w:t>全县监测断面水质达标率比重</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100</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27.</w:t>
            </w:r>
            <w:r>
              <w:rPr>
                <w:rFonts w:hint="eastAsia" w:hAnsi="宋体" w:eastAsia="仿宋_GB2312" w:cs="宋体"/>
                <w:color w:val="000000"/>
                <w:kern w:val="0"/>
                <w:sz w:val="18"/>
                <w:szCs w:val="18"/>
              </w:rPr>
              <w:t>单位生产总值能耗累计下降</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 xml:space="preserve"> </w:t>
            </w: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 xml:space="preserve">6.7 </w:t>
            </w:r>
            <w:r>
              <w:rPr>
                <w:rFonts w:hint="eastAsia" w:ascii="宋体" w:hAnsi="宋体" w:eastAsia="宋体" w:cs="宋体"/>
                <w:color w:val="000000"/>
                <w:kern w:val="0"/>
                <w:sz w:val="18"/>
                <w:szCs w:val="18"/>
              </w:rPr>
              <w:t>]</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参照市指标执行</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990" w:type="dxa"/>
            <w:gridSpan w:val="2"/>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 xml:space="preserve"> </w:t>
            </w: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 xml:space="preserve">8.42 </w:t>
            </w:r>
            <w:r>
              <w:rPr>
                <w:rFonts w:hint="eastAsia" w:ascii="宋体" w:hAnsi="宋体" w:eastAsia="宋体" w:cs="宋体"/>
                <w:color w:val="000000"/>
                <w:kern w:val="0"/>
                <w:sz w:val="18"/>
                <w:szCs w:val="18"/>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spacing w:val="-14"/>
                <w:kern w:val="0"/>
                <w:sz w:val="18"/>
                <w:szCs w:val="18"/>
              </w:rPr>
            </w:pPr>
            <w:r>
              <w:rPr>
                <w:rFonts w:hint="eastAsia" w:hAnsi="宋体" w:eastAsia="仿宋_GB2312" w:cs="宋体"/>
                <w:color w:val="000000"/>
                <w:spacing w:val="-14"/>
                <w:kern w:val="0"/>
                <w:sz w:val="18"/>
                <w:szCs w:val="18"/>
                <w:lang w:val="en-US" w:eastAsia="zh-CN"/>
              </w:rPr>
              <w:t>28.</w:t>
            </w:r>
            <w:r>
              <w:rPr>
                <w:rFonts w:hint="eastAsia" w:hAnsi="宋体" w:eastAsia="仿宋_GB2312" w:cs="宋体"/>
                <w:color w:val="000000"/>
                <w:spacing w:val="-14"/>
                <w:kern w:val="0"/>
                <w:sz w:val="18"/>
                <w:szCs w:val="18"/>
              </w:rPr>
              <w:t>单位生产总值二氧化碳排放累计下降</w:t>
            </w:r>
            <w:r>
              <w:rPr>
                <w:rFonts w:ascii="宋体" w:hAnsi="宋体" w:eastAsia="仿宋_GB2312" w:cs="宋体"/>
                <w:color w:val="000000"/>
                <w:spacing w:val="-14"/>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参照市指标执行</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rPr>
            </w:pPr>
          </w:p>
        </w:tc>
        <w:tc>
          <w:tcPr>
            <w:tcW w:w="989" w:type="dxa"/>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29.</w:t>
            </w:r>
            <w:r>
              <w:rPr>
                <w:rFonts w:hint="eastAsia" w:hAnsi="宋体" w:eastAsia="仿宋_GB2312" w:cs="宋体"/>
                <w:color w:val="000000"/>
                <w:kern w:val="0"/>
                <w:sz w:val="18"/>
                <w:szCs w:val="18"/>
              </w:rPr>
              <w:t>二氧化硫排放累计下降</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参照市指标执行</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p>
        </w:tc>
        <w:tc>
          <w:tcPr>
            <w:tcW w:w="989" w:type="dxa"/>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30.</w:t>
            </w:r>
            <w:r>
              <w:rPr>
                <w:rFonts w:hint="eastAsia" w:hAnsi="宋体" w:eastAsia="仿宋_GB2312" w:cs="宋体"/>
                <w:color w:val="000000"/>
                <w:kern w:val="0"/>
                <w:sz w:val="18"/>
                <w:szCs w:val="18"/>
              </w:rPr>
              <w:t>主要污染物排放累计下降</w:t>
            </w:r>
            <w:r>
              <w:rPr>
                <w:rFonts w:ascii="宋体" w:hAnsi="宋体" w:eastAsia="仿宋_GB2312" w:cs="宋体"/>
                <w:color w:val="000000"/>
                <w:kern w:val="0"/>
                <w:sz w:val="18"/>
                <w:szCs w:val="18"/>
              </w:rPr>
              <w:t xml:space="preserve"> </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参照市指标执行</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p>
        </w:tc>
        <w:tc>
          <w:tcPr>
            <w:tcW w:w="989" w:type="dxa"/>
            <w:tcBorders>
              <w:top w:val="single" w:color="auto" w:sz="4" w:space="0"/>
              <w:left w:val="single" w:color="auto" w:sz="4" w:space="0"/>
              <w:bottom w:val="single" w:color="auto" w:sz="4" w:space="0"/>
              <w:right w:val="nil"/>
            </w:tcBorders>
            <w:noWrap w:val="0"/>
            <w:vAlign w:val="center"/>
          </w:tcPr>
          <w:p>
            <w:pPr>
              <w:widowControl/>
              <w:spacing w:line="200" w:lineRule="exact"/>
              <w:jc w:val="center"/>
              <w:rPr>
                <w:rFonts w:hint="eastAsia" w:ascii="宋体" w:hAnsi="宋体" w:eastAsia="宋体" w:cs="宋体"/>
                <w:color w:val="000000"/>
                <w:kern w:val="0"/>
                <w:sz w:val="18"/>
                <w:szCs w:val="18"/>
              </w:rPr>
            </w:pP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31.</w:t>
            </w:r>
            <w:r>
              <w:rPr>
                <w:rFonts w:hint="eastAsia" w:hAnsi="宋体" w:eastAsia="仿宋_GB2312" w:cs="宋体"/>
                <w:color w:val="000000"/>
                <w:kern w:val="0"/>
                <w:sz w:val="18"/>
                <w:szCs w:val="18"/>
              </w:rPr>
              <w:t>城镇生活污水集中处理率</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92.9</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仿宋_GB2312" w:cs="宋体"/>
                <w:color w:val="000000"/>
                <w:kern w:val="0"/>
                <w:sz w:val="18"/>
                <w:szCs w:val="18"/>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宋体" w:hAnsi="宋体" w:eastAsia="仿宋_GB2312" w:cs="宋体"/>
                <w:color w:val="000000"/>
                <w:kern w:val="0"/>
                <w:sz w:val="18"/>
                <w:szCs w:val="18"/>
              </w:rPr>
            </w:pPr>
            <w:r>
              <w:rPr>
                <w:rFonts w:hint="eastAsia" w:hAnsi="宋体" w:eastAsia="仿宋_GB2312" w:cs="宋体"/>
                <w:color w:val="000000"/>
                <w:kern w:val="0"/>
                <w:sz w:val="18"/>
                <w:szCs w:val="18"/>
                <w:lang w:val="en-US" w:eastAsia="zh-CN"/>
              </w:rPr>
              <w:t>32.</w:t>
            </w:r>
            <w:r>
              <w:rPr>
                <w:rFonts w:hint="eastAsia" w:hAnsi="宋体" w:eastAsia="仿宋_GB2312" w:cs="宋体"/>
                <w:color w:val="000000"/>
                <w:kern w:val="0"/>
                <w:sz w:val="18"/>
                <w:szCs w:val="18"/>
              </w:rPr>
              <w:t>城镇生活垃圾无害化处理率</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w:t>
            </w:r>
            <w:r>
              <w:rPr>
                <w:rFonts w:hint="eastAsia" w:ascii="宋体" w:hAnsi="宋体" w:eastAsia="仿宋_GB2312" w:cs="宋体"/>
                <w:color w:val="000000"/>
                <w:kern w:val="0"/>
                <w:sz w:val="18"/>
                <w:szCs w:val="18"/>
                <w:lang w:val="en-US" w:eastAsia="zh-CN"/>
              </w:rPr>
              <w:t>)</w:t>
            </w:r>
            <w:r>
              <w:rPr>
                <w:rFonts w:ascii="宋体" w:hAnsi="宋体" w:eastAsia="仿宋_GB2312" w:cs="宋体"/>
                <w:color w:val="000000"/>
                <w:kern w:val="0"/>
                <w:sz w:val="18"/>
                <w:szCs w:val="18"/>
              </w:rPr>
              <w:t xml:space="preserve">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70" w:type="dxa"/>
            <w:gridSpan w:val="2"/>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96</w:t>
            </w:r>
          </w:p>
        </w:tc>
        <w:tc>
          <w:tcPr>
            <w:tcW w:w="989"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p>
        </w:tc>
        <w:tc>
          <w:tcPr>
            <w:tcW w:w="705" w:type="dxa"/>
            <w:tcBorders>
              <w:top w:val="single" w:color="auto" w:sz="4" w:space="0"/>
              <w:left w:val="single" w:color="auto" w:sz="4" w:space="0"/>
              <w:bottom w:val="single" w:color="auto" w:sz="4" w:space="0"/>
              <w:right w:val="nil"/>
            </w:tcBorders>
            <w:noWrap w:val="0"/>
            <w:vAlign w:val="center"/>
          </w:tcPr>
          <w:p>
            <w:pPr>
              <w:widowControl/>
              <w:spacing w:line="340" w:lineRule="exact"/>
              <w:jc w:val="center"/>
              <w:rPr>
                <w:rFonts w:hint="eastAsia" w:ascii="仿宋_GB2312" w:hAnsi="宋体" w:eastAsia="仿宋_GB2312" w:cs="宋体"/>
                <w:color w:val="000000"/>
                <w:w w:val="90"/>
                <w:kern w:val="0"/>
                <w:sz w:val="18"/>
                <w:szCs w:val="18"/>
              </w:rPr>
            </w:pPr>
            <w:r>
              <w:rPr>
                <w:rFonts w:hint="eastAsia" w:ascii="仿宋_GB2312" w:hAnsi="宋体" w:eastAsia="仿宋_GB2312" w:cs="宋体"/>
                <w:color w:val="000000"/>
                <w:w w:val="90"/>
                <w:kern w:val="0"/>
                <w:sz w:val="18"/>
                <w:szCs w:val="18"/>
              </w:rPr>
              <w:t xml:space="preserve">约束性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5" w:type="dxa"/>
            <w:gridSpan w:val="9"/>
            <w:tcBorders>
              <w:top w:val="single" w:color="auto" w:sz="4" w:space="0"/>
              <w:left w:val="nil"/>
              <w:bottom w:val="nil"/>
              <w:right w:val="nil"/>
            </w:tcBorders>
            <w:noWrap w:val="0"/>
            <w:vAlign w:val="center"/>
          </w:tcPr>
          <w:p>
            <w:pPr>
              <w:widowControl/>
              <w:spacing w:line="340" w:lineRule="exact"/>
              <w:jc w:val="both"/>
              <w:rPr>
                <w:rFonts w:hint="default" w:ascii="仿宋_GB2312" w:hAnsi="宋体" w:eastAsia="仿宋_GB2312" w:cs="宋体"/>
                <w:color w:val="000000"/>
                <w:w w:val="90"/>
                <w:kern w:val="0"/>
                <w:sz w:val="18"/>
                <w:szCs w:val="18"/>
                <w:lang w:val="en-US" w:eastAsia="zh-CN"/>
              </w:rPr>
            </w:pPr>
            <w:r>
              <w:rPr>
                <w:rFonts w:hint="eastAsia" w:ascii="仿宋" w:hAnsi="仿宋" w:eastAsia="仿宋" w:cs="仿宋"/>
                <w:color w:val="000000"/>
                <w:w w:val="90"/>
                <w:kern w:val="0"/>
                <w:sz w:val="18"/>
                <w:szCs w:val="18"/>
                <w:lang w:val="en-US" w:eastAsia="zh-CN"/>
              </w:rPr>
              <w:t>注：[ ]内为五年累计数，城乡三项医疗保险指城镇职工基本医疗保险、城镇居民基本医疗保险和新型农村合作医疗保险</w:t>
            </w:r>
          </w:p>
        </w:tc>
      </w:tr>
    </w:tbl>
    <w:p>
      <w:pPr>
        <w:pStyle w:val="5"/>
        <w:jc w:val="center"/>
        <w:rPr>
          <w:sz w:val="30"/>
          <w:szCs w:val="30"/>
          <w:highlight w:val="none"/>
        </w:rPr>
      </w:pPr>
      <w:bookmarkStart w:id="22" w:name="_Toc9242"/>
      <w:bookmarkStart w:id="23" w:name="_Toc31743"/>
      <w:bookmarkStart w:id="24" w:name="_Toc24683"/>
      <w:bookmarkStart w:id="25" w:name="_Toc378908823"/>
      <w:bookmarkStart w:id="26" w:name="_Toc24420"/>
      <w:bookmarkStart w:id="27" w:name="_Toc880653370"/>
      <w:bookmarkStart w:id="28" w:name="_Toc30812"/>
      <w:bookmarkStart w:id="29" w:name="_Toc3122"/>
      <w:bookmarkStart w:id="30" w:name="_Toc7775"/>
      <w:bookmarkStart w:id="31" w:name="_Toc31791"/>
      <w:r>
        <w:rPr>
          <w:rFonts w:hint="eastAsia"/>
          <w:sz w:val="30"/>
          <w:szCs w:val="30"/>
          <w:highlight w:val="none"/>
        </w:rPr>
        <w:fldChar w:fldCharType="begin"/>
      </w:r>
      <w:r>
        <w:rPr>
          <w:rFonts w:hint="eastAsia"/>
          <w:sz w:val="30"/>
          <w:szCs w:val="30"/>
          <w:highlight w:val="none"/>
        </w:rPr>
        <w:instrText xml:space="preserve"> HYPERLINK \l "_Toc31091" </w:instrText>
      </w:r>
      <w:r>
        <w:rPr>
          <w:rFonts w:hint="eastAsia"/>
          <w:sz w:val="30"/>
          <w:szCs w:val="30"/>
          <w:highlight w:val="none"/>
        </w:rPr>
        <w:fldChar w:fldCharType="separate"/>
      </w:r>
      <w:r>
        <w:rPr>
          <w:rFonts w:hint="eastAsia"/>
          <w:sz w:val="30"/>
          <w:szCs w:val="30"/>
          <w:highlight w:val="none"/>
        </w:rPr>
        <w:t>二、“十四五”浮梁处于高质量特色发展的关键起步期</w:t>
      </w:r>
      <w:r>
        <w:rPr>
          <w:rFonts w:hint="eastAsia"/>
          <w:sz w:val="30"/>
          <w:szCs w:val="30"/>
          <w:highlight w:val="none"/>
        </w:rPr>
        <w:fldChar w:fldCharType="end"/>
      </w:r>
      <w:bookmarkEnd w:id="22"/>
      <w:bookmarkEnd w:id="23"/>
      <w:bookmarkEnd w:id="24"/>
      <w:bookmarkEnd w:id="25"/>
      <w:bookmarkEnd w:id="26"/>
      <w:bookmarkEnd w:id="27"/>
      <w:bookmarkEnd w:id="28"/>
      <w:bookmarkEnd w:id="29"/>
      <w:bookmarkEnd w:id="30"/>
      <w:bookmarkEnd w:id="31"/>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扣好浮梁高质量发展的第一个扣子至关重要。当今世界，百年未有之大变局加速演变，党带领人民开启了第二个百年奋斗的新征程。新发展理念已成为指导新时代发展的重要原则，党中央根据国内外最新形势提出，要“加快构建以国内大循环为主体，国内国际双循环相互促进新发展格局”。江西打造内陆开放型经济试验区，景德镇建设国家陶瓷文化传承创新试验区，为浮梁未来发展提供了重要战略机遇和重大发展平台。浮梁是“瓷之源、茶之乡、林之海、镇之初”，新时代实现县域经济高质量特色发展有着独特的后发优势。浮梁位于地球北纬30°，是黄山怀玉山余脉、鄱阳湖湿地的重要生态屏障，地处“五圈六山两湖”的中央地带。空气质量、水质量常年保持优良，生物多样性丰富，生态矿产资源独特，千百年来人与自然和谐相处，人情风物民俗鼎盛，有着最田园的风光。浮梁茶闻于天下，创造过“浮梁歙州，万国来求”的盛况；浮梁瓷莹于水玉，是海上丝绸之路的重要名片，都是历史上代表中国走向世界、让世界认识中国的重要商品，滋养和孕育了国际瓷都景德镇，有着最中国的记忆。1400多年的建县历史，积蓄沉淀了千年的传统文化和人文底蕴，独特的千年瓷茶文化、千年农耕文化、千年理学文化、千年衙署文化和千年商贸文化交相辉映，有着最人文的底色。当前的浮梁正站在新的时代风口上。伴随昌景黄高铁建成通车，由航空、高速、高铁构筑的综合交通运输体系更加完备，地理区位优势更加明显。境内多所高校云集，人口素质、人口结构、人才储备不断优化。一个古老而年轻、传统与时尚并在的浮梁跃然眼前。</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同时要清醒地看到，浮梁发展仍面临着不少挑战，主要表现在：县域经济总量小、质量不高、结构不优，发展不足仍是主要矛盾。沉睡资源亟待唤醒，“两山”转换通道不畅，绿色发展任重道远。制约高质量特色发展的思想观念，以及政策、人才、土地资源等方面短板比较突出，经济社会发展内生动力急待激活。城乡建设历史欠账较多，社会治理现代化程度不高，保障和改善民生的任务繁重，特别是距离老百姓对美好生活日益增长的需求有较大差距。</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综合判断，新时代的浮梁，机遇与挑战并存，机遇大于挑战，办法要比困难多，广阔天地大有作为。“十四五”时期是景德镇国家陶瓷文化传承创新试验区新平先行区的打样期，是不甘落后、力争上游实现绿色发展的机遇期，是“绿水青山就是金山银山”理论实践创新的关键期。全县上下要高举习近平新时代中国特色社会主义思想伟大旗帜，把习近平生态文明思想内化于心、外化于行，政府、企业、社会三手合力，一二三产融合贯通，生态生产生活一体发展，走出一条浮梁县域经济社会高质量特色发展之路。到二〇三五年，浮梁要与全市全省全国同步基本实现社会主义现代化。县域经济规模质量和城乡居民人均收入迈上新台阶；“两山”型现代化产业体系结构更优，一二三产融合贯通发展态势良好；“两山”基地建设卓有成效，形成一批可复制、可推广的实践创新经验成果，为全省生态文明建设提供浮梁范式；县域治理体系现代化和城乡治理智能化基本实现，社会和谐有序充满活力，共建共治共享的局面基本形成；人的全面发展、人们共同富裕取得实质性进展，全县人民生活更加幸福美满。按照“一户一景点、一村一画面、一路一风景、一镇一天地”的思路，塑造“好看、好听、好味道、好托付”的浮梁空间，打造山青水秀景缤纷、鸟语花香人幸福的水木浮梁，打造人与自然和谐共生共创共享的自然山梁，打造瓷茶故里、丝路源点、垚光不息、文脉延绵的历史房梁，打造新时代传承创新、对外展示中国文化的国之脊梁。让江南千年古县彰显“绿水青山、田园牧歌、乡愁绵绵、其乐融融”的神韵！</w:t>
      </w:r>
    </w:p>
    <w:p>
      <w:pPr>
        <w:pStyle w:val="5"/>
        <w:jc w:val="center"/>
        <w:rPr>
          <w:sz w:val="30"/>
          <w:szCs w:val="30"/>
          <w:highlight w:val="none"/>
        </w:rPr>
      </w:pPr>
      <w:bookmarkStart w:id="32" w:name="_Toc31347"/>
      <w:bookmarkStart w:id="33" w:name="_Toc11908"/>
      <w:bookmarkStart w:id="34" w:name="_Toc19676"/>
      <w:bookmarkStart w:id="35" w:name="_Toc1031574806"/>
      <w:bookmarkStart w:id="36" w:name="_Toc683894466"/>
      <w:bookmarkStart w:id="37" w:name="_Toc6992"/>
      <w:bookmarkStart w:id="38" w:name="_Toc29571"/>
      <w:bookmarkStart w:id="39" w:name="_Toc1731"/>
      <w:bookmarkStart w:id="40" w:name="_Toc2744"/>
      <w:r>
        <w:rPr>
          <w:rFonts w:hint="eastAsia"/>
          <w:sz w:val="30"/>
          <w:szCs w:val="30"/>
          <w:highlight w:val="none"/>
        </w:rPr>
        <w:t>三、“十四五”经济社会发展的指导思想</w:t>
      </w:r>
      <w:bookmarkEnd w:id="32"/>
      <w:bookmarkEnd w:id="33"/>
      <w:bookmarkEnd w:id="34"/>
      <w:bookmarkEnd w:id="35"/>
      <w:bookmarkEnd w:id="36"/>
      <w:bookmarkEnd w:id="37"/>
      <w:bookmarkEnd w:id="38"/>
      <w:bookmarkEnd w:id="39"/>
      <w:bookmarkEnd w:id="40"/>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高举习近平新时代中国特色社会主义思想伟大旗帜，按照“五位一体”总体布局和“四个全面”战略布局的要求，全面落实省委、市委各项决策部署，贯彻新发展理念，融入新发展格局，以推动高质量特色发展为主题，以人民对美好生活的向往为导向，把习近平生态文明思想内化于心、外化于行，把“两山”理论作为“定海神针”，坚持历史文化打头、生态空间打底、特色产业打样，敢闯、真创、实干，推动产业基础高级化、生态风貌景区化、乡村振兴现代化、资源利用综合化、城乡治理智能化，实现高颜值生态、高水平开放、高质量发展、高品质生活的美好场景。</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“十四五”时期经济社会发展必须遵循的原则</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党的领导。坚决树牢“四个意识”，坚定“四个自信”，做到“两个维护”，严格落实新时代全面从严治党要求，不断提高各级干部贯彻新发展理念的能力和水平，不断增强党组织的创造力、凝聚力、战斗力和执行力，不折不扣把上级决策部署在浮梁落地生根。</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以人民为中心。以百姓心为心，用“诚心”感知人民群众对生产生活的美好向往，用“细心”满足人民群众对生产生活的实际需求，用“真心”解决人民群众在生产生活中遇到的难题，让改革发展成果和红利最大程度惠及全县人民。</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——坚持创新驱动。坚持把创新作为第一动力，在加快发展中调结构、出特色、促融合，在做优质量中扩总量、增效益、创品牌。</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城乡融合发展。全域化规划、差异化定位、特色化发展，加快形成禀赋各异、业态互补、特色鲜明的镇域发展格局；统筹推进城乡基础设施一体化、基本公共服务均等化，加快建设以城带乡、城乡互补、亦城亦乡的山水田园城。</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绿色生产生活方式。构建生态文明体系，守牢自然生态红线，稳定生态系统质量，全面提高资源利用效率，构建和谐“山水林田湖草+人”田园命运共同体，进一步拓展丰富“两山”转化通道，努力创造浮梁绿色发展的新样式。</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开放发展。依托独特区位优势，抓住江西内陆开放型经济试验区和景德镇国家陶瓷文化传承创新试验区战略机遇，纵深开展“选商选资、引人引智”工作，整合各类资源，汇聚八方力量，引得进、留得住、走得出、叫得响，实现更高水平的双向开放。</w:t>
      </w:r>
    </w:p>
    <w:p>
      <w:pPr>
        <w:pStyle w:val="5"/>
        <w:jc w:val="center"/>
        <w:rPr>
          <w:sz w:val="30"/>
          <w:szCs w:val="30"/>
          <w:highlight w:val="none"/>
        </w:rPr>
      </w:pPr>
      <w:bookmarkStart w:id="41" w:name="_Toc3011"/>
      <w:bookmarkStart w:id="42" w:name="_Toc22828"/>
      <w:bookmarkStart w:id="43" w:name="_Toc25537"/>
      <w:bookmarkStart w:id="44" w:name="_Toc14528"/>
      <w:bookmarkStart w:id="45" w:name="_Toc1042282211"/>
      <w:bookmarkStart w:id="46" w:name="_Toc881811318"/>
      <w:bookmarkStart w:id="47" w:name="_Toc6521"/>
      <w:bookmarkStart w:id="48" w:name="_Toc12427"/>
      <w:bookmarkStart w:id="49" w:name="_Toc27011"/>
      <w:r>
        <w:rPr>
          <w:rFonts w:hint="eastAsia"/>
          <w:sz w:val="30"/>
          <w:szCs w:val="30"/>
          <w:highlight w:val="none"/>
        </w:rPr>
        <w:t>四、“十四五”时期经济社会发展主要目标</w:t>
      </w:r>
      <w:bookmarkEnd w:id="41"/>
      <w:bookmarkEnd w:id="42"/>
      <w:bookmarkEnd w:id="43"/>
      <w:bookmarkEnd w:id="44"/>
      <w:bookmarkEnd w:id="45"/>
      <w:bookmarkEnd w:id="46"/>
      <w:bookmarkEnd w:id="47"/>
      <w:bookmarkEnd w:id="48"/>
      <w:bookmarkEnd w:id="49"/>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锚定二〇三五年远景目标，按照短期“1+3”、中期“3+1”、长期“3合1”的发展节奏，建设自然公园、山水田园、绿色茶园、多彩瓷园、康养庄园、宜居家园，建设生态令人留恋、生产令人满意、生活令人向往的新浮梁，使浮梁成为中国田园生活理想地、中国田园教育发源地、中国田园艺术创作地，使浮梁成为梦想家的乐土、创业者的热土、旅居者的净土。</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综合考虑发展基础、环境和条件，未来五年全县经济社会发展的主要目标是：</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——全县经济总量和城乡居民人均收入迈上新台阶。发展质量和速度力争一流，经济总量力争上游，城乡居民人均收入同步增长。</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——县域经济发展形成功能布局全面优化新局面。基本建成“三区三带”，即：南部产业创新集聚区、中部城乡融合示范区、北部生态文明度假区和景瑶大道瓷茶文旅带、昌江百里风光带、景西大道产旅融合带。 </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全域文旅形成以人文乡村为特色的新格局。发挥六山两湖中国人文乡村文化圈中心地带的区位优势，以古县衙为核心，打造世界级新文旅项目集群及区域文旅集散功能平台，形成六山两湖文化圈浮梁文旅集散区；以高岭、瑶里为核心，统筹浮东地区文旅产业融合发展；以荻湾、沧溪为核心，统筹浮北地区文旅产业融合发展。全域形成若干个中国田园式食宿学文艺产为特色内容和生活体验的人文乡村聚落。</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生态文明建设实现新进步。生态环境质量继续保持一流水平，国土空间开发保护格局得到优化，生产生活方式绿色转型成效显著，能源资源配置更加合理、利用效率大幅提高，主要污染物排放总量持续减少，城乡人居环境明显改善，生态安全屏障更加牢固</w:t>
      </w:r>
      <w:r>
        <w:rPr>
          <w:rFonts w:hint="eastAsia" w:ascii="仿宋" w:hAnsi="仿宋" w:eastAsia="仿宋" w:cs="仿宋"/>
          <w:sz w:val="28"/>
          <w:szCs w:val="28"/>
          <w:highlight w:val="none"/>
          <w:lang w:eastAsia="zh-Hans"/>
        </w:rPr>
        <w:t>，成功创建国家森林城市</w:t>
      </w:r>
      <w:r>
        <w:rPr>
          <w:rFonts w:hint="eastAsia" w:ascii="仿宋" w:hAnsi="仿宋" w:eastAsia="仿宋" w:cs="仿宋"/>
          <w:sz w:val="28"/>
          <w:szCs w:val="28"/>
          <w:highlight w:val="none"/>
        </w:rPr>
        <w:t>。</w:t>
      </w:r>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民生福祉达到新水平。基本公共服务均等化水平明显提高，高质量均衡教育体系基本形成，居民受教育程度不断提升，卫生健康体系更加完善，文化体育事业长足进步，脱贫攻坚成果巩固拓展，实现更加充分更高质量就业，全民多层次社会保障体系更加健全。</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——治理效能得到新提升。智慧浮梁、</w:t>
      </w:r>
      <w:r>
        <w:rPr>
          <w:rFonts w:hint="eastAsia" w:ascii="仿宋" w:hAnsi="仿宋" w:eastAsia="仿宋" w:cs="仿宋"/>
          <w:sz w:val="28"/>
          <w:szCs w:val="28"/>
          <w:highlight w:val="none"/>
          <w:lang w:eastAsia="zh-Hans"/>
        </w:rPr>
        <w:t>绿色浮梁、</w:t>
      </w:r>
      <w:r>
        <w:rPr>
          <w:rFonts w:hint="eastAsia" w:ascii="仿宋" w:hAnsi="仿宋" w:eastAsia="仿宋" w:cs="仿宋"/>
          <w:sz w:val="28"/>
          <w:szCs w:val="28"/>
          <w:highlight w:val="none"/>
        </w:rPr>
        <w:t>平安浮梁、法治浮梁建设取得明显成效，社会治理特别是基层治理水平明显提高，突发公共事件应急能力显著增强，自然灾害防御水平明显提升。</w:t>
      </w:r>
    </w:p>
    <w:p>
      <w:pPr>
        <w:pStyle w:val="9"/>
        <w:keepNext w:val="0"/>
        <w:keepLines w:val="0"/>
        <w:pageBreakBefore w:val="0"/>
        <w:widowControl w:val="0"/>
        <w:kinsoku/>
        <w:wordWrap/>
        <w:overflowPunct/>
        <w:topLinePunct w:val="0"/>
        <w:autoSpaceDE/>
        <w:autoSpaceDN/>
        <w:bidi w:val="0"/>
        <w:adjustRightInd/>
        <w:snapToGrid/>
        <w:ind w:left="119"/>
        <w:jc w:val="center"/>
        <w:textAlignment w:val="auto"/>
        <w:rPr>
          <w:highlight w:val="none"/>
        </w:rPr>
      </w:pPr>
      <w:r>
        <w:rPr>
          <w:rFonts w:hint="eastAsia" w:ascii="仿宋" w:hAnsi="仿宋" w:eastAsia="仿宋" w:cs="仿宋"/>
          <w:b/>
          <w:bCs/>
          <w:sz w:val="24"/>
          <w:szCs w:val="24"/>
          <w:highlight w:val="none"/>
        </w:rPr>
        <w:t>表 1.</w:t>
      </w:r>
      <w:r>
        <w:rPr>
          <w:rFonts w:ascii="仿宋" w:hAnsi="仿宋" w:eastAsia="仿宋" w:cs="仿宋"/>
          <w:b/>
          <w:bCs/>
          <w:sz w:val="24"/>
          <w:szCs w:val="24"/>
          <w:highlight w:val="none"/>
        </w:rPr>
        <w:t>2</w:t>
      </w:r>
      <w:r>
        <w:rPr>
          <w:rFonts w:hint="eastAsia" w:ascii="仿宋" w:hAnsi="仿宋" w:eastAsia="仿宋" w:cs="仿宋"/>
          <w:b/>
          <w:bCs/>
          <w:sz w:val="24"/>
          <w:szCs w:val="24"/>
          <w:highlight w:val="none"/>
        </w:rPr>
        <w:t xml:space="preserve"> “十四五”时期经济社会发展主要指标</w:t>
      </w:r>
    </w:p>
    <w:tbl>
      <w:tblPr>
        <w:tblStyle w:val="19"/>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524"/>
        <w:gridCol w:w="1366"/>
        <w:gridCol w:w="1125"/>
        <w:gridCol w:w="1110"/>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类别</w:t>
            </w:r>
          </w:p>
        </w:tc>
        <w:tc>
          <w:tcPr>
            <w:tcW w:w="352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指标</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jc w:val="center"/>
              <w:textAlignment w:val="auto"/>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2020年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基期值</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jc w:val="center"/>
              <w:textAlignment w:val="auto"/>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2025年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目标值</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left="0" w:leftChars="0"/>
              <w:jc w:val="both"/>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年均</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累计增长</w:t>
            </w:r>
            <w:r>
              <w:rPr>
                <w:rFonts w:hint="eastAsia" w:ascii="仿宋" w:hAnsi="仿宋" w:eastAsia="仿宋" w:cs="仿宋"/>
                <w:sz w:val="22"/>
                <w:szCs w:val="22"/>
                <w:highlight w:val="none"/>
                <w:vertAlign w:val="baseline"/>
                <w:lang w:val="en-US" w:eastAsia="zh-CN"/>
              </w:rPr>
              <w:t>（%）</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691" w:type="dxa"/>
            <w:vMerge w:val="restart"/>
            <w:vAlign w:val="center"/>
          </w:tcPr>
          <w:p>
            <w:pPr>
              <w:jc w:val="center"/>
              <w:rPr>
                <w:vertAlign w:val="baseline"/>
              </w:rPr>
            </w:pPr>
            <w:r>
              <w:rPr>
                <w:rFonts w:hint="eastAsia" w:ascii="仿宋" w:hAnsi="仿宋" w:eastAsia="仿宋" w:cs="仿宋"/>
                <w:sz w:val="22"/>
                <w:szCs w:val="22"/>
                <w:highlight w:val="none"/>
                <w:vertAlign w:val="baseline"/>
                <w:lang w:eastAsia="zh-CN"/>
              </w:rPr>
              <w:t>综合质效</w:t>
            </w: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bCs/>
                <w:sz w:val="22"/>
                <w:szCs w:val="22"/>
                <w:highlight w:val="none"/>
              </w:rPr>
              <w:t>地区生产总值</w:t>
            </w:r>
            <w:r>
              <w:rPr>
                <w:rFonts w:hint="eastAsia" w:ascii="仿宋" w:hAnsi="仿宋" w:eastAsia="仿宋" w:cs="仿宋"/>
                <w:bCs/>
                <w:sz w:val="22"/>
                <w:szCs w:val="22"/>
                <w:highlight w:val="none"/>
                <w:lang w:eastAsia="zh-CN"/>
              </w:rPr>
              <w:t>（</w:t>
            </w:r>
            <w:r>
              <w:rPr>
                <w:rFonts w:hint="eastAsia" w:ascii="仿宋" w:hAnsi="仿宋" w:eastAsia="仿宋" w:cs="仿宋"/>
                <w:bCs/>
                <w:sz w:val="22"/>
                <w:szCs w:val="22"/>
                <w:highlight w:val="none"/>
                <w:lang w:val="en-US" w:eastAsia="zh-CN"/>
              </w:rPr>
              <w:t>GDP</w:t>
            </w:r>
            <w:r>
              <w:rPr>
                <w:rFonts w:hint="eastAsia" w:ascii="仿宋" w:hAnsi="仿宋" w:eastAsia="仿宋" w:cs="仿宋"/>
                <w:bCs/>
                <w:sz w:val="22"/>
                <w:szCs w:val="22"/>
                <w:highlight w:val="none"/>
                <w:lang w:eastAsia="zh-CN"/>
              </w:rPr>
              <w:t>）（亿元）</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141.87</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200</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7左右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全员劳动生产率（万元</w:t>
            </w:r>
            <w:r>
              <w:rPr>
                <w:rFonts w:hint="eastAsia" w:ascii="仿宋" w:hAnsi="仿宋" w:eastAsia="仿宋" w:cs="仿宋"/>
                <w:sz w:val="22"/>
                <w:szCs w:val="22"/>
                <w:highlight w:val="none"/>
                <w:vertAlign w:val="baseline"/>
                <w:lang w:val="en-US" w:eastAsia="zh-CN"/>
              </w:rPr>
              <w:t>/人</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kern w:val="2"/>
                <w:sz w:val="22"/>
                <w:szCs w:val="22"/>
                <w:highlight w:val="none"/>
                <w:vertAlign w:val="baseline"/>
                <w:lang w:val="en-US" w:eastAsia="zh-CN" w:bidi="ar-SA"/>
              </w:rPr>
              <w:t>8.2</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kern w:val="2"/>
                <w:sz w:val="22"/>
                <w:szCs w:val="22"/>
                <w:highlight w:val="none"/>
                <w:vertAlign w:val="baseline"/>
                <w:lang w:val="en-US" w:eastAsia="zh-CN" w:bidi="ar-SA"/>
              </w:rPr>
              <w:t>11.5</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kern w:val="2"/>
                <w:sz w:val="22"/>
                <w:szCs w:val="22"/>
                <w:highlight w:val="none"/>
                <w:vertAlign w:val="baseline"/>
                <w:lang w:val="en-US" w:eastAsia="zh-CN" w:bidi="ar-SA"/>
              </w:rPr>
              <w:t>7左右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规模以上工业增加值增长（</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[8.3]</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7左右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固定资产投资增长（</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[12.1]</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9左右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社会消费品零售总额（亿元）</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22.3</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33</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8左右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粮食综合生产能力（亿斤）</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3.06</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3.06</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保持稳定</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能源综合生产能力（亿吨标准煤）</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left"/>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创新驱动</w:t>
            </w:r>
          </w:p>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研发经费支出（亿元）</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1.3</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2.1</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10左右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每万人口高价值发明专利拥有量（件）</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2.8</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5</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[2.2]</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数字经济核心产业增加值占</w:t>
            </w:r>
            <w:r>
              <w:rPr>
                <w:rFonts w:hint="eastAsia" w:ascii="仿宋" w:hAnsi="仿宋" w:eastAsia="仿宋" w:cs="仿宋"/>
                <w:sz w:val="22"/>
                <w:szCs w:val="22"/>
                <w:highlight w:val="none"/>
                <w:vertAlign w:val="baseline"/>
                <w:lang w:val="en-US" w:eastAsia="zh-CN"/>
              </w:rPr>
              <w:t>GDP比重（%）</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left"/>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协调发展</w:t>
            </w:r>
          </w:p>
          <w:p>
            <w:pPr>
              <w:rPr>
                <w:vertAlign w:val="baseline"/>
              </w:rPr>
            </w:pPr>
          </w:p>
        </w:tc>
        <w:tc>
          <w:tcPr>
            <w:tcW w:w="352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left"/>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三产比例（</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14.4：49.5：36.1</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12:46:42</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城乡居民人均可支配收入比</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1.77</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1.7</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[-0.07]</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常住人口城镇化率（</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49.5*</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54.5</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[5左右]</w:t>
            </w:r>
          </w:p>
        </w:tc>
        <w:tc>
          <w:tcPr>
            <w:tcW w:w="899"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left"/>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改革开放</w:t>
            </w:r>
          </w:p>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进出口总额（亿元）</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4.7</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6</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5左右</w:t>
            </w:r>
          </w:p>
        </w:tc>
        <w:tc>
          <w:tcPr>
            <w:tcW w:w="899"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91" w:type="dxa"/>
            <w:vMerge w:val="continue"/>
          </w:tcPr>
          <w:p>
            <w:pPr>
              <w:rPr>
                <w:vertAlign w:val="baseline"/>
              </w:rPr>
            </w:pPr>
          </w:p>
        </w:tc>
        <w:tc>
          <w:tcPr>
            <w:tcW w:w="352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eastAsia="zh-CN"/>
              </w:rPr>
              <w:t>实际利用外资（万美元）</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4458</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6000</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6左右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left"/>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绿色生态</w:t>
            </w:r>
          </w:p>
          <w:p>
            <w:pPr>
              <w:rPr>
                <w:vertAlign w:val="baseline"/>
              </w:rPr>
            </w:pPr>
          </w:p>
        </w:tc>
        <w:tc>
          <w:tcPr>
            <w:tcW w:w="3524"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耕地保有量（万亩）</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22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确保数量不减，质量提升</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sz w:val="22"/>
                <w:szCs w:val="22"/>
                <w:highlight w:val="none"/>
                <w:vertAlign w:val="baseline"/>
                <w:lang w:eastAsia="zh-CN"/>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单位</w:t>
            </w:r>
            <w:r>
              <w:rPr>
                <w:rFonts w:hint="eastAsia" w:ascii="仿宋" w:hAnsi="仿宋" w:eastAsia="仿宋" w:cs="仿宋"/>
                <w:sz w:val="22"/>
                <w:szCs w:val="22"/>
                <w:highlight w:val="none"/>
                <w:vertAlign w:val="baseline"/>
                <w:lang w:val="en-US" w:eastAsia="zh-CN"/>
              </w:rPr>
              <w:t>GDP建设用地使用面积降低（%）</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[18-22]</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单位</w:t>
            </w:r>
            <w:r>
              <w:rPr>
                <w:rFonts w:hint="eastAsia" w:ascii="仿宋" w:hAnsi="仿宋" w:eastAsia="仿宋" w:cs="仿宋"/>
                <w:sz w:val="22"/>
                <w:szCs w:val="22"/>
                <w:highlight w:val="none"/>
                <w:vertAlign w:val="baseline"/>
                <w:lang w:val="en-US" w:eastAsia="zh-CN"/>
              </w:rPr>
              <w:t>GDP能源消耗降低（%）</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[18.42]</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非化石能源占一次能源消费比重（</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10.8</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单位</w:t>
            </w:r>
            <w:r>
              <w:rPr>
                <w:rFonts w:hint="eastAsia" w:ascii="仿宋" w:hAnsi="仿宋" w:eastAsia="仿宋" w:cs="仿宋"/>
                <w:sz w:val="22"/>
                <w:szCs w:val="22"/>
                <w:highlight w:val="none"/>
                <w:vertAlign w:val="baseline"/>
                <w:lang w:val="en-US" w:eastAsia="zh-CN"/>
              </w:rPr>
              <w:t>GDP二氧化碳排放降低（%）</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22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参照市指标执行</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sz w:val="22"/>
                <w:szCs w:val="22"/>
                <w:highlight w:val="none"/>
                <w:vertAlign w:val="baseline"/>
                <w:lang w:eastAsia="zh-CN"/>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县城空气质量优良天数比率（</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97</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保持稳定</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地表水质量达到或好于</w:t>
            </w:r>
            <w:r>
              <w:rPr>
                <w:rFonts w:hint="eastAsia" w:ascii="仿宋" w:hAnsi="仿宋" w:eastAsia="仿宋" w:cs="仿宋"/>
                <w:sz w:val="22"/>
                <w:szCs w:val="22"/>
                <w:highlight w:val="none"/>
                <w:vertAlign w:val="baseline"/>
                <w:lang w:eastAsia="zh-CN"/>
              </w:rPr>
              <w:fldChar w:fldCharType="begin"/>
            </w:r>
            <w:r>
              <w:rPr>
                <w:rFonts w:hint="eastAsia" w:ascii="仿宋" w:hAnsi="仿宋" w:eastAsia="仿宋" w:cs="仿宋"/>
                <w:sz w:val="22"/>
                <w:szCs w:val="22"/>
                <w:highlight w:val="none"/>
                <w:vertAlign w:val="baseline"/>
                <w:lang w:eastAsia="zh-CN"/>
              </w:rPr>
              <w:instrText xml:space="preserve"> = 3 \* ROMAN \* MERGEFORMAT </w:instrText>
            </w:r>
            <w:r>
              <w:rPr>
                <w:rFonts w:hint="eastAsia" w:ascii="仿宋" w:hAnsi="仿宋" w:eastAsia="仿宋" w:cs="仿宋"/>
                <w:sz w:val="22"/>
                <w:szCs w:val="22"/>
                <w:highlight w:val="none"/>
                <w:vertAlign w:val="baseline"/>
                <w:lang w:eastAsia="zh-CN"/>
              </w:rPr>
              <w:fldChar w:fldCharType="separate"/>
            </w:r>
            <w:r>
              <w:rPr>
                <w:highlight w:val="none"/>
              </w:rPr>
              <w:t>III</w:t>
            </w:r>
            <w:r>
              <w:rPr>
                <w:rFonts w:hint="eastAsia" w:ascii="仿宋" w:hAnsi="仿宋" w:eastAsia="仿宋" w:cs="仿宋"/>
                <w:sz w:val="22"/>
                <w:szCs w:val="22"/>
                <w:highlight w:val="none"/>
                <w:vertAlign w:val="baseline"/>
                <w:lang w:eastAsia="zh-CN"/>
              </w:rPr>
              <w:fldChar w:fldCharType="end"/>
            </w:r>
            <w:r>
              <w:rPr>
                <w:rFonts w:hint="eastAsia" w:ascii="仿宋" w:hAnsi="仿宋" w:eastAsia="仿宋" w:cs="仿宋"/>
                <w:sz w:val="22"/>
                <w:szCs w:val="22"/>
                <w:highlight w:val="none"/>
                <w:vertAlign w:val="baseline"/>
                <w:lang w:eastAsia="zh-CN"/>
              </w:rPr>
              <w:t>类水体比例（</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100</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保持稳定</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森林覆盖率（</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81.4</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保持稳定</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left"/>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民生福祉</w:t>
            </w:r>
          </w:p>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居民人均可支配收入（元）</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25496</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35800</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7左右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城镇调查失业率（</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5.6</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5.5左右</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劳动年龄人口平均受教育年限（</w:t>
            </w:r>
            <w:r>
              <w:rPr>
                <w:rFonts w:hint="eastAsia" w:ascii="仿宋" w:hAnsi="仿宋" w:eastAsia="仿宋" w:cs="仿宋"/>
                <w:sz w:val="22"/>
                <w:szCs w:val="22"/>
                <w:highlight w:val="none"/>
                <w:vertAlign w:val="baseline"/>
                <w:lang w:val="en-US" w:eastAsia="zh-CN"/>
              </w:rPr>
              <w:t>年</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10</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11</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每千人口拥有执业（助理）医师数（人）</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1.6</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2.2</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[0.6]</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基本养老保险参保率（</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98</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99</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[1]</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每千人拥有</w:t>
            </w:r>
            <w:r>
              <w:rPr>
                <w:rFonts w:hint="eastAsia" w:ascii="仿宋" w:hAnsi="仿宋" w:eastAsia="仿宋" w:cs="仿宋"/>
                <w:sz w:val="22"/>
                <w:szCs w:val="22"/>
                <w:highlight w:val="none"/>
                <w:vertAlign w:val="baseline"/>
                <w:lang w:val="en-US" w:eastAsia="zh-CN"/>
              </w:rPr>
              <w:t>3岁以下婴幼儿托位数（个）</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0</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[2]</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人均预期寿命（岁）</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76.43</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77.23</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val="en-US" w:eastAsia="zh-CN"/>
              </w:rPr>
              <w:t>[0.8]</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Pr>
          <w:p>
            <w:pPr>
              <w:rPr>
                <w:vertAlign w:val="baseline"/>
              </w:rPr>
            </w:pPr>
          </w:p>
        </w:tc>
        <w:tc>
          <w:tcPr>
            <w:tcW w:w="3524" w:type="dxa"/>
            <w:vAlign w:val="top"/>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公众安全感（</w:t>
            </w:r>
            <w:r>
              <w:rPr>
                <w:rFonts w:hint="eastAsia" w:ascii="仿宋" w:hAnsi="仿宋" w:eastAsia="仿宋" w:cs="仿宋"/>
                <w:sz w:val="22"/>
                <w:szCs w:val="22"/>
                <w:highlight w:val="none"/>
                <w:vertAlign w:val="baseline"/>
                <w:lang w:val="en-US" w:eastAsia="zh-CN"/>
              </w:rPr>
              <w:t>%</w:t>
            </w:r>
            <w:r>
              <w:rPr>
                <w:rFonts w:hint="eastAsia" w:ascii="仿宋" w:hAnsi="仿宋" w:eastAsia="仿宋" w:cs="仿宋"/>
                <w:sz w:val="22"/>
                <w:szCs w:val="22"/>
                <w:highlight w:val="none"/>
                <w:vertAlign w:val="baseline"/>
                <w:lang w:eastAsia="zh-CN"/>
              </w:rPr>
              <w:t>）</w:t>
            </w:r>
          </w:p>
        </w:tc>
        <w:tc>
          <w:tcPr>
            <w:tcW w:w="1366"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kern w:val="2"/>
                <w:sz w:val="22"/>
                <w:szCs w:val="22"/>
                <w:highlight w:val="none"/>
                <w:vertAlign w:val="baseline"/>
                <w:lang w:val="en-US" w:eastAsia="zh-CN" w:bidi="ar-SA"/>
              </w:rPr>
              <w:t>99.1</w:t>
            </w: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kern w:val="2"/>
                <w:sz w:val="22"/>
                <w:szCs w:val="22"/>
                <w:highlight w:val="none"/>
                <w:vertAlign w:val="baseline"/>
                <w:lang w:val="en-US" w:eastAsia="zh-CN" w:bidi="ar-SA"/>
              </w:rPr>
              <w:t>99.1以上</w:t>
            </w:r>
          </w:p>
        </w:tc>
        <w:tc>
          <w:tcPr>
            <w:tcW w:w="1110"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default" w:ascii="仿宋" w:hAnsi="仿宋" w:eastAsia="仿宋" w:cs="仿宋"/>
                <w:kern w:val="2"/>
                <w:sz w:val="22"/>
                <w:szCs w:val="22"/>
                <w:highlight w:val="none"/>
                <w:vertAlign w:val="baseline"/>
                <w:lang w:val="en-US" w:eastAsia="zh-CN" w:bidi="ar-SA"/>
              </w:rPr>
            </w:pPr>
            <w:r>
              <w:rPr>
                <w:rFonts w:hint="eastAsia" w:ascii="仿宋" w:hAnsi="仿宋" w:eastAsia="仿宋" w:cs="仿宋"/>
                <w:kern w:val="2"/>
                <w:sz w:val="22"/>
                <w:szCs w:val="22"/>
                <w:highlight w:val="none"/>
                <w:vertAlign w:val="baseline"/>
                <w:lang w:val="en-US" w:eastAsia="zh-CN" w:bidi="ar-SA"/>
              </w:rPr>
              <w:t>--</w:t>
            </w:r>
          </w:p>
        </w:tc>
        <w:tc>
          <w:tcPr>
            <w:tcW w:w="899" w:type="dxa"/>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 w:hAnsi="仿宋" w:eastAsia="仿宋" w:cs="仿宋"/>
                <w:kern w:val="2"/>
                <w:sz w:val="22"/>
                <w:szCs w:val="22"/>
                <w:highlight w:val="none"/>
                <w:vertAlign w:val="baseline"/>
                <w:lang w:val="en-US" w:eastAsia="zh-CN" w:bidi="ar-SA"/>
              </w:rPr>
            </w:pPr>
            <w:r>
              <w:rPr>
                <w:rFonts w:hint="eastAsia" w:ascii="仿宋" w:hAnsi="仿宋" w:eastAsia="仿宋" w:cs="仿宋"/>
                <w:sz w:val="22"/>
                <w:szCs w:val="22"/>
                <w:highlight w:val="none"/>
                <w:vertAlign w:val="baseline"/>
                <w:lang w:eastAsia="zh-CN"/>
              </w:rPr>
              <w:t>预期性</w:t>
            </w:r>
          </w:p>
        </w:tc>
      </w:tr>
    </w:tbl>
    <w:p>
      <w:pPr>
        <w:keepNext w:val="0"/>
        <w:keepLines w:val="0"/>
        <w:pageBreakBefore w:val="0"/>
        <w:widowControl w:val="0"/>
        <w:kinsoku/>
        <w:wordWrap/>
        <w:overflowPunct/>
        <w:topLinePunct w:val="0"/>
        <w:autoSpaceDE/>
        <w:autoSpaceDN/>
        <w:bidi w:val="0"/>
        <w:adjustRightInd/>
        <w:snapToGrid/>
        <w:ind w:left="0"/>
        <w:textAlignment w:val="auto"/>
        <w:rPr>
          <w:rFonts w:hint="eastAsia"/>
          <w:sz w:val="24"/>
          <w:szCs w:val="28"/>
          <w:lang w:val="en-US" w:eastAsia="zh-CN"/>
        </w:rPr>
      </w:pPr>
      <w:r>
        <w:rPr>
          <w:rFonts w:hint="eastAsia"/>
          <w:sz w:val="24"/>
          <w:szCs w:val="28"/>
          <w:lang w:eastAsia="zh-CN"/>
        </w:rPr>
        <w:t>注：</w:t>
      </w:r>
      <w:r>
        <w:rPr>
          <w:rFonts w:hint="eastAsia"/>
          <w:sz w:val="24"/>
          <w:szCs w:val="28"/>
          <w:lang w:val="en-US" w:eastAsia="zh-CN"/>
        </w:rPr>
        <w:t>1.[  ]为五年累计提高或下降数，其中，规模以上工业增加值增速、固定资产投资增速为“十三五”平均增速；</w:t>
      </w:r>
    </w:p>
    <w:p>
      <w:pPr>
        <w:pStyle w:val="9"/>
        <w:keepNext w:val="0"/>
        <w:keepLines w:val="0"/>
        <w:pageBreakBefore w:val="0"/>
        <w:widowControl w:val="0"/>
        <w:kinsoku/>
        <w:wordWrap/>
        <w:overflowPunct/>
        <w:topLinePunct w:val="0"/>
        <w:autoSpaceDE/>
        <w:autoSpaceDN/>
        <w:bidi w:val="0"/>
        <w:adjustRightInd/>
        <w:snapToGrid/>
        <w:spacing w:before="0"/>
        <w:ind w:left="0" w:leftChars="0" w:firstLine="400" w:firstLineChars="167"/>
        <w:textAlignment w:val="auto"/>
        <w:rPr>
          <w:rFonts w:hint="default"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2.带“*”为2019年数据。</w:t>
      </w:r>
    </w:p>
    <w:p>
      <w:pPr>
        <w:adjustRightInd w:val="0"/>
        <w:snapToGrid w:val="0"/>
        <w:spacing w:line="360" w:lineRule="auto"/>
        <w:jc w:val="left"/>
        <w:rPr>
          <w:rFonts w:hint="eastAsia" w:ascii="仿宋" w:hAnsi="仿宋" w:eastAsia="仿宋" w:cs="仿宋"/>
          <w:b/>
          <w:bCs/>
          <w:sz w:val="24"/>
          <w:szCs w:val="24"/>
          <w:highlight w:val="none"/>
        </w:rPr>
      </w:pPr>
    </w:p>
    <w:p>
      <w:pPr>
        <w:spacing w:before="312" w:beforeLines="100" w:after="312" w:afterLines="100" w:line="360" w:lineRule="auto"/>
        <w:jc w:val="center"/>
        <w:outlineLvl w:val="9"/>
        <w:rPr>
          <w:sz w:val="20"/>
          <w:szCs w:val="21"/>
          <w:highlight w:val="none"/>
        </w:rPr>
      </w:pPr>
      <w:bookmarkStart w:id="50" w:name="_Toc796"/>
      <w:bookmarkStart w:id="51" w:name="_Toc818173679"/>
      <w:bookmarkStart w:id="52" w:name="_Toc18825"/>
      <w:bookmarkStart w:id="53" w:name="_Toc12079"/>
      <w:bookmarkStart w:id="54" w:name="_Toc2791"/>
      <w:bookmarkStart w:id="55" w:name="_Toc613011698"/>
      <w:bookmarkStart w:id="56" w:name="_Toc23510"/>
    </w:p>
    <w:p>
      <w:pPr>
        <w:spacing w:before="312" w:beforeLines="100" w:after="312" w:afterLines="100" w:line="360" w:lineRule="auto"/>
        <w:jc w:val="center"/>
        <w:outlineLvl w:val="9"/>
        <w:rPr>
          <w:sz w:val="20"/>
          <w:szCs w:val="21"/>
          <w:highlight w:val="none"/>
        </w:rPr>
      </w:pPr>
    </w:p>
    <w:p>
      <w:pPr>
        <w:spacing w:before="312" w:beforeLines="100" w:after="312" w:afterLines="100" w:line="360" w:lineRule="auto"/>
        <w:jc w:val="center"/>
        <w:outlineLvl w:val="9"/>
        <w:rPr>
          <w:sz w:val="20"/>
          <w:szCs w:val="21"/>
          <w:highlight w:val="none"/>
        </w:rPr>
      </w:pPr>
    </w:p>
    <w:p>
      <w:pPr>
        <w:spacing w:before="312" w:beforeLines="100" w:after="312" w:afterLines="100" w:line="360" w:lineRule="auto"/>
        <w:jc w:val="center"/>
        <w:outlineLvl w:val="0"/>
        <w:rPr>
          <w:rFonts w:ascii="宋体" w:hAnsi="宋体" w:cs="宋体"/>
          <w:b/>
          <w:kern w:val="44"/>
          <w:sz w:val="32"/>
          <w:szCs w:val="20"/>
          <w:highlight w:val="none"/>
        </w:rPr>
      </w:pPr>
      <w:bookmarkStart w:id="57" w:name="_Toc1734"/>
      <w:bookmarkStart w:id="58" w:name="_Toc13915"/>
      <w:r>
        <w:rPr>
          <w:sz w:val="20"/>
          <w:szCs w:val="21"/>
          <w:highlight w:val="none"/>
        </w:rPr>
        <w:fldChar w:fldCharType="begin"/>
      </w:r>
      <w:r>
        <w:rPr>
          <w:sz w:val="20"/>
          <w:szCs w:val="21"/>
          <w:highlight w:val="none"/>
        </w:rPr>
        <w:instrText xml:space="preserve"> HYPERLINK \l "_Toc4027" </w:instrText>
      </w:r>
      <w:r>
        <w:rPr>
          <w:sz w:val="20"/>
          <w:szCs w:val="21"/>
          <w:highlight w:val="none"/>
        </w:rPr>
        <w:fldChar w:fldCharType="separate"/>
      </w:r>
      <w:bookmarkStart w:id="59" w:name="_Toc60925089"/>
      <w:r>
        <w:rPr>
          <w:rFonts w:ascii="宋体" w:hAnsi="宋体" w:cs="宋体"/>
          <w:b/>
          <w:kern w:val="44"/>
          <w:sz w:val="32"/>
          <w:szCs w:val="20"/>
          <w:highlight w:val="none"/>
        </w:rPr>
        <w:t xml:space="preserve">第二章 </w:t>
      </w:r>
      <w:r>
        <w:rPr>
          <w:rFonts w:hint="eastAsia" w:ascii="宋体" w:hAnsi="宋体" w:cs="宋体"/>
          <w:b/>
          <w:kern w:val="44"/>
          <w:sz w:val="32"/>
          <w:szCs w:val="20"/>
          <w:highlight w:val="none"/>
        </w:rPr>
        <w:t>先行</w:t>
      </w:r>
      <w:r>
        <w:rPr>
          <w:rFonts w:ascii="宋体" w:hAnsi="宋体" w:cs="宋体"/>
          <w:b/>
          <w:kern w:val="44"/>
          <w:sz w:val="32"/>
          <w:szCs w:val="20"/>
          <w:highlight w:val="none"/>
        </w:rPr>
        <w:t>先试创新创造，</w:t>
      </w:r>
      <w:r>
        <w:rPr>
          <w:rFonts w:hint="eastAsia" w:ascii="宋体" w:hAnsi="宋体" w:cs="宋体"/>
          <w:b/>
          <w:kern w:val="44"/>
          <w:sz w:val="32"/>
          <w:szCs w:val="20"/>
          <w:highlight w:val="none"/>
        </w:rPr>
        <w:t>加快</w:t>
      </w:r>
      <w:r>
        <w:rPr>
          <w:rFonts w:ascii="宋体" w:hAnsi="宋体" w:cs="宋体"/>
          <w:b/>
          <w:kern w:val="44"/>
          <w:sz w:val="32"/>
          <w:szCs w:val="20"/>
          <w:highlight w:val="none"/>
        </w:rPr>
        <w:t>新平先行区建设</w:t>
      </w:r>
      <w:bookmarkEnd w:id="59"/>
      <w:r>
        <w:rPr>
          <w:rFonts w:ascii="宋体" w:hAnsi="宋体" w:cs="宋体"/>
          <w:b/>
          <w:kern w:val="44"/>
          <w:sz w:val="32"/>
          <w:szCs w:val="20"/>
          <w:highlight w:val="none"/>
        </w:rPr>
        <w:fldChar w:fldCharType="end"/>
      </w:r>
      <w:bookmarkEnd w:id="20"/>
      <w:bookmarkEnd w:id="21"/>
      <w:bookmarkEnd w:id="50"/>
      <w:bookmarkEnd w:id="51"/>
      <w:bookmarkEnd w:id="52"/>
      <w:bookmarkEnd w:id="53"/>
      <w:bookmarkEnd w:id="54"/>
      <w:bookmarkEnd w:id="55"/>
      <w:bookmarkEnd w:id="56"/>
      <w:bookmarkEnd w:id="57"/>
      <w:bookmarkEnd w:id="58"/>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抢抓景德镇国家陶瓷文化传承创新试验区建设的战略机遇，围绕“两地一中心”战略定位建设新平先行区，力争在国家试验区建设中打头阵、当先行。</w:t>
      </w:r>
    </w:p>
    <w:p>
      <w:pPr>
        <w:pStyle w:val="5"/>
        <w:jc w:val="center"/>
        <w:rPr>
          <w:sz w:val="30"/>
          <w:szCs w:val="30"/>
          <w:highlight w:val="none"/>
        </w:rPr>
      </w:pPr>
      <w:bookmarkStart w:id="60" w:name="_Toc22228"/>
      <w:bookmarkStart w:id="61" w:name="_Toc14525"/>
      <w:bookmarkStart w:id="62" w:name="_Toc29297"/>
      <w:bookmarkStart w:id="63" w:name="_Toc1408553627"/>
      <w:bookmarkStart w:id="64" w:name="_Toc16215"/>
      <w:bookmarkStart w:id="65" w:name="_Toc29405"/>
      <w:bookmarkStart w:id="66" w:name="_Toc707231212"/>
      <w:bookmarkStart w:id="67" w:name="_Toc21517"/>
      <w:bookmarkStart w:id="68" w:name="_Toc15062"/>
      <w:r>
        <w:rPr>
          <w:rFonts w:hint="eastAsia"/>
          <w:sz w:val="30"/>
          <w:szCs w:val="30"/>
          <w:highlight w:val="none"/>
        </w:rPr>
        <w:t>五、坚持规划引领，建设千年垚国家文化公园</w:t>
      </w:r>
      <w:bookmarkEnd w:id="60"/>
      <w:bookmarkEnd w:id="61"/>
      <w:bookmarkEnd w:id="62"/>
      <w:bookmarkEnd w:id="63"/>
      <w:bookmarkEnd w:id="64"/>
      <w:bookmarkEnd w:id="65"/>
      <w:bookmarkEnd w:id="66"/>
      <w:bookmarkEnd w:id="67"/>
      <w:bookmarkEnd w:id="68"/>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规划引领。聚焦茶瓷文三要素，立足短期、统筹中期、着眼长期，编制新平先行区空间总体规划和基础设施、公共服务设施、文化传承与创新、产业发展等专项规划，重点打造“四区一中心”，即优秀文化传承区、低碳环保引领区、产教融合创新区、基层治理示范区和区域性国际会展中心。包装策划一批好项目、大项目，全力推进陶大小镇、古县衙创5A、国际经济文化交流合作中心、小南河流域保护、绿色工矿小镇、国际艺术村等重大项目。</w:t>
      </w:r>
    </w:p>
    <w:p>
      <w:pPr>
        <w:adjustRightInd w:val="0"/>
        <w:snapToGrid w:val="0"/>
        <w:spacing w:line="360" w:lineRule="auto"/>
        <w:ind w:firstLine="482" w:firstLineChars="20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w:t>
      </w:r>
      <w:r>
        <w:rPr>
          <w:rFonts w:ascii="仿宋_GB2312" w:hAnsi="仿宋_GB2312" w:eastAsia="仿宋_GB2312" w:cs="仿宋_GB2312"/>
          <w:b/>
          <w:bCs/>
          <w:sz w:val="24"/>
          <w:szCs w:val="24"/>
          <w:highlight w:val="none"/>
        </w:rPr>
        <w:t>1</w:t>
      </w:r>
      <w:r>
        <w:rPr>
          <w:rFonts w:hint="eastAsia" w:ascii="仿宋_GB2312" w:hAnsi="仿宋_GB2312" w:eastAsia="仿宋_GB2312" w:cs="仿宋_GB2312"/>
          <w:b/>
          <w:bCs/>
          <w:sz w:val="24"/>
          <w:szCs w:val="24"/>
          <w:highlight w:val="none"/>
        </w:rPr>
        <w:t>陶大小镇专栏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项目区位：</w:t>
            </w:r>
            <w:r>
              <w:rPr>
                <w:rFonts w:hint="eastAsia" w:ascii="仿宋" w:hAnsi="仿宋" w:eastAsia="仿宋" w:cs="仿宋"/>
                <w:bCs/>
                <w:sz w:val="24"/>
                <w:szCs w:val="24"/>
                <w:highlight w:val="none"/>
              </w:rPr>
              <w:t>项目选址位于浮梁县湘湖镇、南起景东大道及盈田村山脚下，北至杭瑞高速，西接昌江大道及湘湖镇边界，东至南河，具体以政府批准的规划范围为准。</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实施模式：</w:t>
            </w:r>
            <w:r>
              <w:rPr>
                <w:rFonts w:hint="eastAsia" w:ascii="仿宋" w:hAnsi="仿宋" w:eastAsia="仿宋" w:cs="仿宋"/>
                <w:bCs/>
                <w:sz w:val="24"/>
                <w:szCs w:val="24"/>
                <w:highlight w:val="none"/>
              </w:rPr>
              <w:t>项目采取片区综合开发模式</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实施内容</w:t>
            </w:r>
            <w:r>
              <w:rPr>
                <w:rFonts w:hint="eastAsia" w:ascii="仿宋" w:hAnsi="仿宋" w:eastAsia="仿宋" w:cs="仿宋"/>
                <w:bCs/>
                <w:sz w:val="24"/>
                <w:szCs w:val="24"/>
                <w:highlight w:val="none"/>
              </w:rPr>
              <w:t>：主要是项目区域内的规划设计、征地拆迁及土地整理、市政基础设施、公共服务设施、景观绿地与环境综合整治及产业导入等。</w:t>
            </w:r>
          </w:p>
          <w:p>
            <w:pPr>
              <w:adjustRightInd w:val="0"/>
              <w:snapToGrid w:val="0"/>
              <w:spacing w:line="360" w:lineRule="auto"/>
              <w:ind w:firstLine="482" w:firstLineChars="200"/>
              <w:rPr>
                <w:sz w:val="32"/>
                <w:szCs w:val="36"/>
                <w:highlight w:val="none"/>
              </w:rPr>
            </w:pPr>
            <w:r>
              <w:rPr>
                <w:rFonts w:hint="eastAsia" w:ascii="仿宋" w:hAnsi="仿宋" w:eastAsia="仿宋" w:cs="仿宋"/>
                <w:b/>
                <w:sz w:val="24"/>
                <w:szCs w:val="24"/>
                <w:highlight w:val="none"/>
              </w:rPr>
              <w:t>项目投资：</w:t>
            </w:r>
            <w:r>
              <w:rPr>
                <w:rFonts w:hint="eastAsia" w:ascii="仿宋" w:hAnsi="仿宋" w:eastAsia="仿宋" w:cs="仿宋"/>
                <w:bCs/>
                <w:sz w:val="24"/>
                <w:szCs w:val="24"/>
                <w:highlight w:val="none"/>
              </w:rPr>
              <w:t>本项目总投资150亿元，计划按照3:4:3的投资比例在三年内完成项目建设。</w:t>
            </w:r>
          </w:p>
        </w:tc>
      </w:tr>
    </w:tbl>
    <w:p>
      <w:pPr>
        <w:pStyle w:val="9"/>
        <w:adjustRightInd w:val="0"/>
        <w:snapToGrid w:val="0"/>
        <w:spacing w:line="360" w:lineRule="auto"/>
        <w:ind w:firstLine="560" w:firstLineChars="200"/>
        <w:rPr>
          <w:rFonts w:ascii="仿宋" w:hAnsi="仿宋" w:eastAsia="仿宋" w:cs="仿宋"/>
          <w:sz w:val="28"/>
          <w:szCs w:val="28"/>
          <w:highlight w:val="none"/>
        </w:rPr>
      </w:pP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促进陶瓷文化保护与修复。</w:t>
      </w:r>
      <w:r>
        <w:rPr>
          <w:rFonts w:hint="eastAsia" w:ascii="仿宋" w:hAnsi="仿宋" w:eastAsia="仿宋" w:cs="仿宋"/>
          <w:sz w:val="28"/>
          <w:szCs w:val="28"/>
          <w:highlight w:val="none"/>
        </w:rPr>
        <w:t>加大对古县衙、红塔、兰田窑、进坑、南市街青白瓷古窑址群等文物的保护力度，积极将水碓制作技艺、青花明珠煅烧工艺等纳入国家、省级非遗名录，对老街区、老厂区、古窑和老窑址等实施立体控制和保护，开工建设和修复一批老街区保护利用工程，建设陶瓷主题的非物质文化街区，通过以点带面，保护与再现浮梁陶瓷文化遗迹、陶瓷文化工艺。</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建设千年垚国家文化公园。</w:t>
      </w:r>
      <w:r>
        <w:rPr>
          <w:rFonts w:hint="eastAsia" w:ascii="仿宋" w:hAnsi="仿宋" w:eastAsia="仿宋" w:cs="仿宋"/>
          <w:sz w:val="28"/>
          <w:szCs w:val="28"/>
          <w:highlight w:val="none"/>
        </w:rPr>
        <w:t>依托南市街青白瓷古窑、兰田窑、小南河流域古窑遗址群，以及高岭国家矿山公园、瑶里古镇、绕南古村、天宝龙窑，深入做好“瓷之源”“镇之初”的文章，深入挖掘和保护陶瓷文化文物资源，建设世界陶瓷文化朝圣地，促进陶瓷文化创新性发展、创造性转化，见瓷魂，立瓷骨，与文创、乡创、科创、康旅等深度融合，实现文化遗产活化利用，让传统文化的保护、传承与创新在新时代再放异彩。聚焦陶瓷文化创新与创意。在“陶瓷+”方面，以名坊、名村、名街区、名师院为特色，打造陶瓷文化产业聚集区，创建“陶瓷文化+体验+个性化订制”的陶瓷文创发展模式。</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加快瓷旅深度融合发展。</w:t>
      </w:r>
      <w:r>
        <w:rPr>
          <w:rFonts w:hint="eastAsia" w:ascii="仿宋" w:hAnsi="仿宋" w:eastAsia="仿宋" w:cs="仿宋"/>
          <w:sz w:val="28"/>
          <w:szCs w:val="28"/>
          <w:highlight w:val="none"/>
        </w:rPr>
        <w:t>新建南河、小南河陶瓷主题公园，探索发展夜间文旅消费经济，打造进坑、玉田湖、天湖里等一批网红打卡地。推动古县衙、皇窑景区等研学实践教育基（营）地、陶大小镇科教园区、浮梁陶瓷产教融合基地、凤凰国际会议中心、世界传承者展示区、八九七厂传承者度假区等瓷旅融合项目建设。积极承办江西省文旅产业发展大会、全国瓷茶博览会、国际先进陶瓷材料与产业发展高峰论坛等重大节庆会展活动。吸引国内外大型企业到浮梁举办陶瓷订货会、展销会、联演会等，并争取有影响力的国内外论坛，定期在浮梁举办。</w:t>
      </w:r>
    </w:p>
    <w:p>
      <w:pPr>
        <w:adjustRightInd w:val="0"/>
        <w:snapToGrid w:val="0"/>
        <w:spacing w:line="360" w:lineRule="auto"/>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w:t>
      </w:r>
      <w:r>
        <w:rPr>
          <w:rFonts w:ascii="仿宋_GB2312" w:hAnsi="仿宋_GB2312" w:eastAsia="仿宋_GB2312" w:cs="仿宋_GB2312"/>
          <w:b/>
          <w:bCs/>
          <w:sz w:val="24"/>
          <w:szCs w:val="24"/>
          <w:highlight w:val="none"/>
        </w:rPr>
        <w:t>2</w:t>
      </w:r>
      <w:r>
        <w:rPr>
          <w:rFonts w:hint="eastAsia" w:ascii="仿宋_GB2312" w:hAnsi="仿宋_GB2312" w:eastAsia="仿宋_GB2312" w:cs="仿宋_GB2312"/>
          <w:b/>
          <w:bCs/>
          <w:sz w:val="24"/>
          <w:szCs w:val="24"/>
          <w:highlight w:val="none"/>
        </w:rPr>
        <w:t xml:space="preserve"> 瓷旅融合重点项目</w:t>
      </w:r>
    </w:p>
    <w:p>
      <w:pPr>
        <w:pStyle w:val="9"/>
        <w:rPr>
          <w:rFonts w:hint="default"/>
          <w:highlight w:val="none"/>
        </w:rPr>
      </w:pPr>
      <w:r>
        <w:rPr>
          <w:rFonts w:hint="default"/>
          <w:b/>
          <w:bCs/>
          <w:highlight w:val="none"/>
        </w:rPr>
        <mc:AlternateContent>
          <mc:Choice Requires="wps">
            <w:drawing>
              <wp:inline distT="0" distB="0" distL="114300" distR="114300">
                <wp:extent cx="5274310" cy="2384425"/>
                <wp:effectExtent l="6350" t="6350" r="15240" b="9525"/>
                <wp:docPr id="1" name="矩形 4"/>
                <wp:cNvGraphicFramePr/>
                <a:graphic xmlns:a="http://schemas.openxmlformats.org/drawingml/2006/main">
                  <a:graphicData uri="http://schemas.microsoft.com/office/word/2010/wordprocessingShape">
                    <wps:wsp>
                      <wps:cNvSpPr/>
                      <wps:spPr>
                        <a:xfrm>
                          <a:off x="0" y="0"/>
                          <a:ext cx="5274310" cy="2384425"/>
                        </a:xfrm>
                        <a:prstGeom prst="rect">
                          <a:avLst/>
                        </a:prstGeom>
                        <a:noFill/>
                        <a:ln w="12700" cap="flat" cmpd="sng">
                          <a:solidFill>
                            <a:srgbClr val="000000"/>
                          </a:solidFill>
                          <a:prstDash val="solid"/>
                          <a:round/>
                          <a:headEnd type="none" w="med" len="med"/>
                          <a:tailEnd type="none" w="med" len="med"/>
                        </a:ln>
                      </wps:spPr>
                      <wps:txbx>
                        <w:txbxContent>
                          <w:p>
                            <w:pPr>
                              <w:adjustRightInd w:val="0"/>
                              <w:snapToGrid w:val="0"/>
                              <w:spacing w:line="360" w:lineRule="auto"/>
                              <w:ind w:firstLine="482" w:firstLineChars="200"/>
                              <w:rPr>
                                <w:rFonts w:ascii="仿宋" w:hAnsi="仿宋" w:eastAsia="仿宋" w:cs="仿宋"/>
                                <w:bCs/>
                                <w:sz w:val="24"/>
                                <w:szCs w:val="24"/>
                              </w:rPr>
                            </w:pPr>
                            <w:r>
                              <w:rPr>
                                <w:rFonts w:hint="eastAsia" w:ascii="仿宋" w:hAnsi="仿宋" w:eastAsia="仿宋" w:cs="仿宋"/>
                                <w:b/>
                                <w:sz w:val="24"/>
                                <w:szCs w:val="24"/>
                              </w:rPr>
                              <w:t>陶瓷产业建设项目：</w:t>
                            </w:r>
                            <w:r>
                              <w:rPr>
                                <w:rFonts w:hint="eastAsia" w:ascii="仿宋" w:hAnsi="仿宋" w:eastAsia="仿宋" w:cs="仿宋"/>
                                <w:bCs/>
                                <w:sz w:val="24"/>
                                <w:szCs w:val="24"/>
                              </w:rPr>
                              <w:t>高岭瓷土矿遗址公园、绕南陶瓷文化主题园区、皇窑、新平瓷宫、鹅湖天宝龙窑公园、南市街古瓷窑址、珠山东市陶瓷文化博览城、湘湖镇进坑古窑址文化公园、湘湖镇兰田古窑址文化公园、寿安月山下古窑址文化公园、寿安柳家湾古窑址文化公园、王港南门坞古窑址文化公园、王港坑口古窑址文化公园、王港洪家坳古窑址文化公园、陶瓷文化博物馆、臧湾双龙湾瓷土矿遗址公园、南市街民窑小镇、湘湖陶大小镇等。</w:t>
                            </w:r>
                          </w:p>
                          <w:p>
                            <w:pPr>
                              <w:adjustRightInd w:val="0"/>
                              <w:snapToGrid w:val="0"/>
                              <w:spacing w:line="360" w:lineRule="auto"/>
                              <w:ind w:firstLine="482" w:firstLineChars="200"/>
                              <w:rPr>
                                <w:rFonts w:ascii="仿宋" w:hAnsi="仿宋" w:eastAsia="仿宋" w:cs="仿宋"/>
                                <w:bCs/>
                                <w:sz w:val="24"/>
                                <w:szCs w:val="24"/>
                              </w:rPr>
                            </w:pPr>
                            <w:r>
                              <w:rPr>
                                <w:rFonts w:hint="eastAsia" w:ascii="仿宋" w:hAnsi="仿宋" w:eastAsia="仿宋" w:cs="仿宋"/>
                                <w:b/>
                                <w:sz w:val="24"/>
                                <w:szCs w:val="24"/>
                              </w:rPr>
                              <w:t>瓷旅融合重点项目：</w:t>
                            </w:r>
                            <w:r>
                              <w:rPr>
                                <w:rFonts w:hint="eastAsia" w:ascii="仿宋" w:hAnsi="仿宋" w:eastAsia="仿宋" w:cs="仿宋"/>
                                <w:bCs/>
                                <w:sz w:val="24"/>
                                <w:szCs w:val="24"/>
                              </w:rPr>
                              <w:t>古县衙景区、南河项目、小南河陶瓷主题公园、瓷茶旅博物馆等。</w:t>
                            </w:r>
                          </w:p>
                        </w:txbxContent>
                      </wps:txbx>
                      <wps:bodyPr lIns="0" tIns="0" rIns="0" bIns="0" upright="1">
                        <a:spAutoFit/>
                      </wps:bodyPr>
                    </wps:wsp>
                  </a:graphicData>
                </a:graphic>
              </wp:inline>
            </w:drawing>
          </mc:Choice>
          <mc:Fallback>
            <w:pict>
              <v:rect id="矩形 4" o:spid="_x0000_s1026" o:spt="1" style="height:187.75pt;width:415.3pt;" filled="f" stroked="t" coordsize="21600,21600" o:gfxdata="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JpSi1gAAAAUBAAAPAAAAAAAA&#10;AAEAIAAAACIAAABkcnMvZG93bnJldi54bWxQSwECFAAUAAAACACHTuJAr/Qe0hQCAABABAAADgAA&#10;AAAAAAABACAAAAAlAQAAZHJzL2Uyb0RvYy54bWxQSwUGAAAAAAYABgBZAQAAqwUAAAAA&#10;">
                <v:fill on="f" focussize="0,0"/>
                <v:stroke weight="1pt" color="#000000" joinstyle="round"/>
                <v:imagedata o:title=""/>
                <o:lock v:ext="edit" aspectratio="f"/>
                <v:textbox inset="0mm,0mm,0mm,0mm" style="mso-fit-shape-to-text:t;">
                  <w:txbxContent>
                    <w:p>
                      <w:pPr>
                        <w:adjustRightInd w:val="0"/>
                        <w:snapToGrid w:val="0"/>
                        <w:spacing w:line="360" w:lineRule="auto"/>
                        <w:ind w:firstLine="482" w:firstLineChars="200"/>
                        <w:rPr>
                          <w:rFonts w:ascii="仿宋" w:hAnsi="仿宋" w:eastAsia="仿宋" w:cs="仿宋"/>
                          <w:bCs/>
                          <w:sz w:val="24"/>
                          <w:szCs w:val="24"/>
                        </w:rPr>
                      </w:pPr>
                      <w:r>
                        <w:rPr>
                          <w:rFonts w:hint="eastAsia" w:ascii="仿宋" w:hAnsi="仿宋" w:eastAsia="仿宋" w:cs="仿宋"/>
                          <w:b/>
                          <w:sz w:val="24"/>
                          <w:szCs w:val="24"/>
                        </w:rPr>
                        <w:t>陶瓷产业建设项目：</w:t>
                      </w:r>
                      <w:r>
                        <w:rPr>
                          <w:rFonts w:hint="eastAsia" w:ascii="仿宋" w:hAnsi="仿宋" w:eastAsia="仿宋" w:cs="仿宋"/>
                          <w:bCs/>
                          <w:sz w:val="24"/>
                          <w:szCs w:val="24"/>
                        </w:rPr>
                        <w:t>高岭瓷土矿遗址公园、绕南陶瓷文化主题园区、皇窑、新平瓷宫、鹅湖天宝龙窑公园、南市街古瓷窑址、珠山东市陶瓷文化博览城、湘湖镇进坑古窑址文化公园、湘湖镇兰田古窑址文化公园、寿安月山下古窑址文化公园、寿安柳家湾古窑址文化公园、王港南门坞古窑址文化公园、王港坑口古窑址文化公园、王港洪家坳古窑址文化公园、陶瓷文化博物馆、臧湾双龙湾瓷土矿遗址公园、南市街民窑小镇、湘湖陶大小镇等。</w:t>
                      </w:r>
                    </w:p>
                    <w:p>
                      <w:pPr>
                        <w:adjustRightInd w:val="0"/>
                        <w:snapToGrid w:val="0"/>
                        <w:spacing w:line="360" w:lineRule="auto"/>
                        <w:ind w:firstLine="482" w:firstLineChars="200"/>
                        <w:rPr>
                          <w:rFonts w:ascii="仿宋" w:hAnsi="仿宋" w:eastAsia="仿宋" w:cs="仿宋"/>
                          <w:bCs/>
                          <w:sz w:val="24"/>
                          <w:szCs w:val="24"/>
                        </w:rPr>
                      </w:pPr>
                      <w:r>
                        <w:rPr>
                          <w:rFonts w:hint="eastAsia" w:ascii="仿宋" w:hAnsi="仿宋" w:eastAsia="仿宋" w:cs="仿宋"/>
                          <w:b/>
                          <w:sz w:val="24"/>
                          <w:szCs w:val="24"/>
                        </w:rPr>
                        <w:t>瓷旅融合重点项目：</w:t>
                      </w:r>
                      <w:r>
                        <w:rPr>
                          <w:rFonts w:hint="eastAsia" w:ascii="仿宋" w:hAnsi="仿宋" w:eastAsia="仿宋" w:cs="仿宋"/>
                          <w:bCs/>
                          <w:sz w:val="24"/>
                          <w:szCs w:val="24"/>
                        </w:rPr>
                        <w:t>古县衙景区、南河项目、小南河陶瓷主题公园、瓷茶旅博物馆等。</w:t>
                      </w:r>
                    </w:p>
                  </w:txbxContent>
                </v:textbox>
                <w10:wrap type="none"/>
                <w10:anchorlock/>
              </v:rect>
            </w:pict>
          </mc:Fallback>
        </mc:AlternateContent>
      </w:r>
    </w:p>
    <w:p>
      <w:pPr>
        <w:adjustRightInd w:val="0"/>
        <w:snapToGrid w:val="0"/>
        <w:spacing w:line="360" w:lineRule="auto"/>
        <w:ind w:firstLine="560" w:firstLineChars="200"/>
        <w:rPr>
          <w:rFonts w:ascii="宋体" w:hAnsi="宋体"/>
          <w:b/>
          <w:bCs/>
          <w:sz w:val="32"/>
          <w:highlight w:val="none"/>
        </w:rPr>
      </w:pPr>
      <w:r>
        <w:rPr>
          <w:rFonts w:hint="eastAsia" w:ascii="仿宋" w:hAnsi="仿宋" w:eastAsia="仿宋" w:cs="仿宋"/>
          <w:sz w:val="28"/>
          <w:szCs w:val="28"/>
          <w:highlight w:val="none"/>
        </w:rPr>
        <w:t>研究出台人才、资金、土地、科技转化、财税支持和基础设施补助等相关配套政策。采取国家政策先行试点、相关先进省市地区政策平移借鉴、亮点特色政策创新突破等路径，通过整合地方资源，发挥属地作用，制定省级政策和向国家部委争取政策两条路径并行推进。重在统筹城乡用地资源，编制“多规合一”的土地整体利用规划，集约利用建设用地，有效盘活遗存空间，有序流转集体用地，创新先行区的供地模式。创新税收支持政策，对先行区高新技术、传统文化相关的文化产业实行同样的税收减免及支持政策。充分发挥金融“活水”作用，积极创新体制机制，创新投融资模式，做大金融“蓄水池”，为先行区建设发展提供强大金融支撑。下大力气优化人才发展环境，聚八方之才为我所用，创新引智聚才、育才成才、留才用才的良性机制，建设中国瓷文化人才高地。围绕试验区和先行区定位，重点发展瓷、茶文化，会展经济、文旅产业、数字经济、现代服务业，培育高端产业体系。探索在先行区内建设以陶瓷艺术品为特色，集文化仓储、文化加工、展览展示、文化交易、艺术品拍卖等为一体的文化艺术保税区，享受免证、免税、保税优惠政策。</w:t>
      </w:r>
    </w:p>
    <w:p>
      <w:pPr>
        <w:pStyle w:val="5"/>
        <w:jc w:val="center"/>
        <w:rPr>
          <w:sz w:val="30"/>
          <w:szCs w:val="30"/>
          <w:highlight w:val="none"/>
        </w:rPr>
      </w:pPr>
      <w:bookmarkStart w:id="69" w:name="_Toc6536"/>
      <w:bookmarkStart w:id="70" w:name="_Toc13927"/>
      <w:bookmarkStart w:id="71" w:name="_Toc112993939"/>
      <w:bookmarkStart w:id="72" w:name="_Toc1848568108"/>
      <w:bookmarkStart w:id="73" w:name="_Toc3152"/>
      <w:bookmarkStart w:id="74" w:name="_Toc21074"/>
      <w:bookmarkStart w:id="75" w:name="_Toc32532"/>
      <w:bookmarkStart w:id="76" w:name="_Toc23618"/>
      <w:bookmarkStart w:id="77" w:name="_Toc14416"/>
      <w:r>
        <w:rPr>
          <w:rFonts w:hint="eastAsia"/>
          <w:sz w:val="30"/>
          <w:szCs w:val="30"/>
          <w:highlight w:val="none"/>
        </w:rPr>
        <w:t>六、创新发展陶瓷产业链供应链</w:t>
      </w:r>
      <w:bookmarkEnd w:id="69"/>
      <w:bookmarkEnd w:id="70"/>
      <w:bookmarkEnd w:id="71"/>
      <w:bookmarkEnd w:id="72"/>
      <w:bookmarkEnd w:id="73"/>
      <w:bookmarkEnd w:id="74"/>
      <w:bookmarkEnd w:id="75"/>
      <w:bookmarkEnd w:id="76"/>
      <w:bookmarkEnd w:id="77"/>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创新发展陶瓷产业链供应链。</w:t>
      </w:r>
      <w:r>
        <w:rPr>
          <w:rFonts w:hint="eastAsia" w:ascii="仿宋" w:hAnsi="仿宋" w:eastAsia="仿宋" w:cs="仿宋"/>
          <w:sz w:val="28"/>
          <w:szCs w:val="28"/>
          <w:highlight w:val="none"/>
        </w:rPr>
        <w:t>坚持政府和企业一体推动，借助大数据、资本、科技和文化的力量，做大做强三龙省级产业园，吸引世界各地的陶瓷研发、生产、营销机构和人才，在新平先行区集聚成为设计研发总部、生产制造总部、贸易流通总部，创新发展陶瓷产业链供应链，抢滩“微笑曲线”的两端，全面提升陶瓷产业的核心竞争力。</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聚焦先进陶瓷材料产业集群。</w:t>
      </w:r>
      <w:r>
        <w:rPr>
          <w:rFonts w:hint="eastAsia" w:ascii="仿宋" w:hAnsi="仿宋" w:eastAsia="仿宋" w:cs="仿宋"/>
          <w:sz w:val="28"/>
          <w:szCs w:val="28"/>
          <w:highlight w:val="none"/>
        </w:rPr>
        <w:t>重点发展包括5G滤波器陶瓷、高导热陶瓷基板与IGBT、高性能陶瓷粉体、3D打印陶瓷材料、陶瓷密封腔体、氧化锆陶瓷轴承等在内的先进陶瓷材料产业。与国际国内知名科研机构合作设立研发机构，吸引5G商用和华为、中兴等5G设备厂商共同研发和生产5G滤波器陶瓷等新基建先进陶瓷材料，吸引国际如日本京瓷公司、日本村田公司、法国圣戈班公司、清华同方、中材高新、风华高科、厦门钜瓷、中车集团等国际国内知名的先进陶瓷材料研发和生产企业集聚新平先行区，逐渐形成新基建先进陶瓷材料产业集群。</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大力发展数字陶瓷经济。</w:t>
      </w:r>
      <w:r>
        <w:rPr>
          <w:rFonts w:hint="eastAsia" w:ascii="仿宋" w:hAnsi="仿宋" w:eastAsia="仿宋" w:cs="仿宋"/>
          <w:sz w:val="28"/>
          <w:szCs w:val="28"/>
          <w:highlight w:val="none"/>
        </w:rPr>
        <w:t>加快建立智慧信息“大数据”采集和陶瓷生产销售全程“追溯+内控+认证”三位一体系统，建设</w:t>
      </w:r>
      <w:r>
        <w:rPr>
          <w:rFonts w:hint="eastAsia" w:ascii="仿宋" w:hAnsi="仿宋" w:eastAsia="仿宋" w:cs="仿宋"/>
          <w:sz w:val="28"/>
          <w:szCs w:val="28"/>
          <w:highlight w:val="none"/>
          <w:lang w:val="en-US" w:eastAsia="zh-CN"/>
        </w:rPr>
        <w:t>O</w:t>
      </w:r>
      <w:r>
        <w:rPr>
          <w:rFonts w:hint="eastAsia" w:ascii="仿宋" w:hAnsi="仿宋" w:eastAsia="仿宋" w:cs="仿宋"/>
          <w:sz w:val="28"/>
          <w:szCs w:val="28"/>
          <w:highlight w:val="none"/>
        </w:rPr>
        <w:t>2O实体陶瓷文化平台和运营中心，创新发展专营网络销售商“陶瓷汇”品牌，大大提升陶瓷产品市场占有份额和品牌价值。建设电商数字陶瓷产业孵化器，引进一批阿里巴巴、京东等优质电商企业入驻先行区，促进陶瓷产业数字化转型，形成线上线下融合，传统产业与数字产业为一体的新型经济体。围绕景德镇三龙MR数字陶瓷产业园等项目，将MR、3D打印技术、大数据处理、区块链等高科技融入陶瓷产业的数字化转型，进一步催生“数字+陶瓷”新产业新业态，加速浮梁发展新一代信息技术、人工智能、数字经济。</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聚焦发展金融陶瓷。</w:t>
      </w:r>
      <w:r>
        <w:rPr>
          <w:rFonts w:hint="eastAsia" w:ascii="仿宋" w:hAnsi="仿宋" w:eastAsia="仿宋" w:cs="仿宋"/>
          <w:sz w:val="28"/>
          <w:szCs w:val="28"/>
          <w:highlight w:val="none"/>
        </w:rPr>
        <w:t>积极争取江西省、景德镇市两级文化产业发展引导资金，探索组建文化产业投资公司、开发文化资本市场，借助金融机构力量发展陶瓷产业。创新成立建水陶瓷产业发展基金，通过设立陶瓷产业引导资金，向从事陶瓷生产、批零售的个体工商户、小微企业和自然人推出“陶瓷贷”，培育壮大陶瓷中小文化企业。推动建立浮梁陶瓷产业发展基金，利用金融手段推动浮梁陶瓷产业迭代发展。</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优化陶瓷产业生态。</w:t>
      </w:r>
      <w:r>
        <w:rPr>
          <w:rFonts w:hint="eastAsia" w:ascii="仿宋" w:hAnsi="仿宋" w:eastAsia="仿宋" w:cs="仿宋"/>
          <w:sz w:val="28"/>
          <w:szCs w:val="28"/>
          <w:highlight w:val="none"/>
        </w:rPr>
        <w:t>培育陶瓷龙头企业，做强新平先行区陶瓷集团等一批骨干企业，壮大中小微企业，大力引进海内外高技术陶瓷企业落户，推动国家陶瓷文创产业、陶瓷新材料产业等集聚。</w:t>
      </w:r>
      <w:r>
        <w:rPr>
          <w:rFonts w:hint="eastAsia" w:ascii="仿宋" w:hAnsi="仿宋" w:eastAsia="仿宋" w:cs="仿宋"/>
          <w:b/>
          <w:bCs/>
          <w:sz w:val="28"/>
          <w:szCs w:val="28"/>
          <w:highlight w:val="none"/>
        </w:rPr>
        <w:t>实施陶瓷龙头企业培育计划，</w:t>
      </w:r>
      <w:r>
        <w:rPr>
          <w:rFonts w:hint="eastAsia" w:ascii="仿宋" w:hAnsi="仿宋" w:eastAsia="仿宋" w:cs="仿宋"/>
          <w:sz w:val="28"/>
          <w:szCs w:val="28"/>
          <w:highlight w:val="none"/>
        </w:rPr>
        <w:t>依托龙头企业，促进浮梁陶瓷制作技艺的整体提升，支持在新平先行区内集聚成为设计研发总部、生产制造总部、贸易流通总部，优化陶瓷产业布局，大力发展门类齐全的陶瓷及其配套产业集群，全面提升陶瓷产业的核心竞争力。在整个产业掀起“大众创业、万众创新”的热潮，通过构建“创业园—孵化器—加速器”国家试验区新平先行区的产业链条，加强载体建设机制创新，采用社会资本和财政引导资金相结合的方式，利用传统陶瓷非遗，建设一批众创空间、科技孵化器。支持有条件的企业建设省部级重点实验室、省级企业研究院、企业研发中心和工程技术中心。</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推动陶瓷与营销、诚信等融合创新。</w:t>
      </w:r>
      <w:r>
        <w:rPr>
          <w:rFonts w:hint="eastAsia" w:ascii="仿宋" w:hAnsi="仿宋" w:eastAsia="仿宋" w:cs="仿宋"/>
          <w:sz w:val="28"/>
          <w:szCs w:val="28"/>
          <w:highlight w:val="none"/>
        </w:rPr>
        <w:t>成立中国·浮梁陶瓷营销中心，实行明码标价，推进诚信陶瓷建设。全面开展浮梁陶瓷企业入户调查信息核实工作，做好陶瓷企业的“入规入限入库”工作。建立产品质量诚信体系并向社会公开“质量诚信承诺”，实行质量诚信整改退出机制。委托第三方机构开展顾客满意度测评，分年度向社会发布测评报告，完善诚信“监管”制度，强化行业规范管理。</w:t>
      </w:r>
    </w:p>
    <w:p>
      <w:pPr>
        <w:pStyle w:val="5"/>
        <w:jc w:val="center"/>
        <w:rPr>
          <w:sz w:val="30"/>
          <w:szCs w:val="30"/>
          <w:highlight w:val="none"/>
        </w:rPr>
      </w:pPr>
      <w:bookmarkStart w:id="78" w:name="_Toc17989"/>
      <w:bookmarkStart w:id="79" w:name="_Toc16202"/>
      <w:bookmarkStart w:id="80" w:name="_Toc4303"/>
      <w:bookmarkStart w:id="81" w:name="_Toc2342"/>
      <w:bookmarkStart w:id="82" w:name="_Toc1238270007"/>
      <w:bookmarkStart w:id="83" w:name="_Toc24115"/>
      <w:bookmarkStart w:id="84" w:name="_Toc713588825"/>
      <w:bookmarkStart w:id="85" w:name="_Toc5044"/>
      <w:bookmarkStart w:id="86" w:name="_Toc31572"/>
      <w:r>
        <w:rPr>
          <w:rFonts w:hint="eastAsia"/>
          <w:sz w:val="30"/>
          <w:szCs w:val="30"/>
          <w:highlight w:val="none"/>
        </w:rPr>
        <w:t>七、打造高层次人才创新创业高地</w:t>
      </w:r>
      <w:bookmarkEnd w:id="78"/>
      <w:bookmarkEnd w:id="79"/>
      <w:bookmarkEnd w:id="80"/>
      <w:bookmarkEnd w:id="81"/>
      <w:bookmarkEnd w:id="82"/>
      <w:bookmarkEnd w:id="83"/>
      <w:bookmarkEnd w:id="84"/>
      <w:bookmarkEnd w:id="85"/>
      <w:bookmarkEnd w:id="86"/>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构建创新型人才发展机制。</w:t>
      </w:r>
      <w:r>
        <w:rPr>
          <w:rFonts w:hint="eastAsia" w:ascii="仿宋" w:hAnsi="仿宋" w:eastAsia="仿宋" w:cs="仿宋"/>
          <w:sz w:val="28"/>
          <w:szCs w:val="28"/>
          <w:highlight w:val="none"/>
        </w:rPr>
        <w:t>支持新平先行区根据有关要求开展陶瓷行业专业技术人才职称评审和技能人才技能鉴定，贯通工程技术领域高技能人才与专业技术人才职业发展通道。鼓励国内外科研、艺术和智库机构在试验区设立分支机构。加强人才柔性使用，坚持“不求所在、但求所用”，发挥好浮梁地处长三角地区人才集聚地的区位优势，健全人力资本和技术入股等分配激励机制，构建高层次人才长效合作通道。</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探索校企实训培养机制。</w:t>
      </w:r>
      <w:r>
        <w:rPr>
          <w:rFonts w:hint="eastAsia" w:ascii="仿宋" w:hAnsi="仿宋" w:eastAsia="仿宋" w:cs="仿宋"/>
          <w:sz w:val="28"/>
          <w:szCs w:val="28"/>
          <w:highlight w:val="none"/>
        </w:rPr>
        <w:t>依托景德镇陶瓷大学、景德镇学院、江西陶瓷工艺美院、景德镇艺术职业大学、景德镇陶瓷职业技术学院等高校集中的在地优势，充分整合科研资源、教学资源、校友资源，开展校地共建、院乡联手，建设产教融合示范区，推进科技成果转化，打造集陶瓷文化创新、陶瓷文化科研、陶瓷创客创业、陶瓷文化产学研为一体的陶瓷人才集聚区。</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建立非遗技艺师承体系。</w:t>
      </w:r>
      <w:r>
        <w:rPr>
          <w:rFonts w:hint="eastAsia" w:ascii="仿宋" w:hAnsi="仿宋" w:eastAsia="仿宋" w:cs="仿宋"/>
          <w:sz w:val="28"/>
          <w:szCs w:val="28"/>
          <w:highlight w:val="none"/>
        </w:rPr>
        <w:t>制定浮梁陶瓷人才发展规划，出台优秀人才奖励办法，以“浮梁创客社区培养计划”“浮梁陶瓷书画院”“陶瓷大师工作室”“国际专家交流中心”等为载体实施陶瓷技艺师承体系传帮带。汇集一批工艺美术大师，促使陶瓷创意设计人才汇聚环境逐渐成型，吸引外来创意设计和工匠创客集聚新平先行区。</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建设景德镇文旅职业大学。</w:t>
      </w:r>
      <w:r>
        <w:rPr>
          <w:rFonts w:hint="eastAsia" w:ascii="仿宋" w:hAnsi="仿宋" w:eastAsia="仿宋" w:cs="仿宋"/>
          <w:sz w:val="28"/>
          <w:szCs w:val="28"/>
          <w:highlight w:val="none"/>
        </w:rPr>
        <w:t>以文化旅游为主题，链接浮梁县和景德镇市陶瓷工艺、陶瓷非遗传承、文化演艺、传媒、文博、康养管理、文旅产业服务等资源和人才需求现状，新建景德镇文旅职业大学，提高文化旅游行业人才培养质量，打造文旅类高素质、复合型、创新型技术技能人才，实现“依托产业办专业、办好专业促产业”，为浮梁县乃至景德镇文旅融合发展提供人才支撑，服务江西文化强省、旅游强省建设。</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积极开展省级双创示范基地建设工作。</w:t>
      </w:r>
      <w:r>
        <w:rPr>
          <w:rFonts w:hint="eastAsia" w:ascii="仿宋" w:hAnsi="仿宋" w:eastAsia="仿宋" w:cs="仿宋"/>
          <w:sz w:val="28"/>
          <w:szCs w:val="28"/>
          <w:highlight w:val="none"/>
        </w:rPr>
        <w:t>建立企业主导的技术创新机制，引导企业与景德镇陶瓷大学、景德镇学院等高等学校、科研院所开展科技对接，瞄准信息产业、陶瓷高端装备、生物医药、陶瓷新材料等产业链，组织推进产业技术创新攻关，使之成为国家试验区项目落户的核心地区。完成浮梁县陶瓷技艺省级众创空间、景德镇陶瓷高校及科研院所的创业平台、科技孵化器的创建工作。开展创业交流及活动，推进陶瓷产业知识产权园区创建，结合《国家知识产权试点示范园区管理办法》，开展浮梁陶瓷产业知识产权试点园区创建工作，加强专利申请、商标注册、品牌保护等知识宣传培训。至2025年，新增授权陶瓷专利100件，其中发明专利10件，新建省级众创空间3个、市级众创空间3个和市级孵化园3个。</w:t>
      </w:r>
    </w:p>
    <w:p>
      <w:pPr>
        <w:pStyle w:val="5"/>
        <w:jc w:val="center"/>
        <w:rPr>
          <w:sz w:val="30"/>
          <w:szCs w:val="30"/>
          <w:highlight w:val="none"/>
        </w:rPr>
      </w:pPr>
      <w:bookmarkStart w:id="87" w:name="_Toc339984572"/>
      <w:bookmarkStart w:id="88" w:name="_Toc21364"/>
      <w:bookmarkStart w:id="89" w:name="_Toc1062"/>
      <w:bookmarkStart w:id="90" w:name="_Toc31946"/>
      <w:bookmarkStart w:id="91" w:name="_Toc31167"/>
      <w:bookmarkStart w:id="92" w:name="_Toc1738696927"/>
      <w:bookmarkStart w:id="93" w:name="_Toc13294"/>
      <w:bookmarkStart w:id="94" w:name="_Toc23708"/>
      <w:bookmarkStart w:id="95" w:name="_Toc11100"/>
      <w:r>
        <w:rPr>
          <w:rFonts w:hint="eastAsia"/>
          <w:sz w:val="30"/>
          <w:szCs w:val="30"/>
          <w:highlight w:val="none"/>
        </w:rPr>
        <w:t>八、打造国际文化经济交流合作平台</w:t>
      </w:r>
      <w:bookmarkEnd w:id="87"/>
      <w:bookmarkEnd w:id="88"/>
      <w:bookmarkEnd w:id="89"/>
      <w:bookmarkEnd w:id="90"/>
      <w:bookmarkEnd w:id="91"/>
      <w:bookmarkEnd w:id="92"/>
      <w:bookmarkEnd w:id="93"/>
      <w:bookmarkEnd w:id="94"/>
      <w:bookmarkEnd w:id="95"/>
    </w:p>
    <w:p>
      <w:pPr>
        <w:adjustRightInd w:val="0"/>
        <w:snapToGrid w:val="0"/>
        <w:spacing w:line="360" w:lineRule="auto"/>
        <w:ind w:firstLine="562" w:firstLineChars="200"/>
        <w:rPr>
          <w:rFonts w:ascii="仿宋" w:hAnsi="仿宋" w:eastAsia="仿宋" w:cs="仿宋"/>
          <w:sz w:val="28"/>
          <w:szCs w:val="28"/>
          <w:highlight w:val="none"/>
        </w:rPr>
      </w:pPr>
      <w:bookmarkStart w:id="96" w:name="_Toc16041"/>
      <w:r>
        <w:rPr>
          <w:rFonts w:hint="eastAsia" w:ascii="仿宋" w:hAnsi="仿宋" w:eastAsia="仿宋" w:cs="仿宋"/>
          <w:b/>
          <w:bCs/>
          <w:sz w:val="28"/>
          <w:szCs w:val="28"/>
          <w:highlight w:val="none"/>
        </w:rPr>
        <w:t>构建国际文化经济交流合作平台。</w:t>
      </w:r>
      <w:r>
        <w:rPr>
          <w:rFonts w:hint="eastAsia" w:ascii="仿宋" w:hAnsi="仿宋" w:eastAsia="仿宋" w:cs="仿宋"/>
          <w:sz w:val="28"/>
          <w:szCs w:val="28"/>
          <w:highlight w:val="none"/>
        </w:rPr>
        <w:t>加强与中华文化促进会、中国国际文化交流中心、中国国际文化传播中心等机构的合作，融入一带一路，让饶徽古道、海上丝绸之路、万里茶道的历史光辉在新时代的浮梁再现荣光。大力发展新平先行区陶瓷会展经济，打造集创意、设计、定制、展示、鉴定、交易、物流、产品发布于一体的国际陶瓷博览运营平台。加快建立陶瓷产业大数据中心，为全国陶瓷行业提供全方位信息服务。建设国际一流的陶瓷文化交流中心和当代陶瓷艺术博物馆，支持举办景德镇国际陶瓷艺术双年展等活动，宣传中国陶瓷文化、宣扬陶瓷精神。</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谋划建设中日中新合作经济发展示范区。</w:t>
      </w:r>
      <w:r>
        <w:rPr>
          <w:rFonts w:hint="eastAsia" w:ascii="仿宋" w:hAnsi="仿宋" w:eastAsia="仿宋" w:cs="仿宋"/>
          <w:sz w:val="28"/>
          <w:szCs w:val="28"/>
          <w:highlight w:val="none"/>
        </w:rPr>
        <w:t>积极谋划建设中日合作经济发展示范区，发挥合作示范区的政策、产业、配套等相关优势，聚焦先进陶瓷材料的研发与生产，吸引日本、新加坡、台湾等地知名先进陶瓷材料日资企业集聚浮梁，不断吸引聚集行业领军企业，打造先进陶瓷材料研发与创意创新合作平台。</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探索对外开放新政策。</w:t>
      </w:r>
      <w:r>
        <w:rPr>
          <w:rFonts w:hint="eastAsia" w:ascii="仿宋" w:hAnsi="仿宋" w:eastAsia="仿宋" w:cs="仿宋"/>
          <w:sz w:val="28"/>
          <w:szCs w:val="28"/>
          <w:highlight w:val="none"/>
        </w:rPr>
        <w:t>探索在新平先行区内建设以陶瓷艺术品为特色，集文化仓储、文化加工、展览展示、文化交易、艺术品拍卖等为一体的文化艺术保税区，享受免证、免税、保税优惠政策。加大对国家文化出口重点企业和项目扶持力度，加强国家文化出口基地建设，给予配套支持。</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推进高质量“引进来”。</w:t>
      </w:r>
      <w:r>
        <w:rPr>
          <w:rFonts w:hint="eastAsia" w:ascii="仿宋" w:hAnsi="仿宋" w:eastAsia="仿宋" w:cs="仿宋"/>
          <w:sz w:val="28"/>
          <w:szCs w:val="28"/>
          <w:highlight w:val="none"/>
        </w:rPr>
        <w:t>举办国际陶瓷及相关衍生产业的赛事，与亚洲财富论坛筹办“中国·浮梁陶瓷艺术大赛”，积极筹办国际先进陶瓷材料与产业发展高峰论坛和国际陶瓷3D打印博览会等高端展会，规划建设陶瓷历史陈列馆、现代精品展示馆、陶瓷网上博物馆等。</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积极实施“走出去”战略。</w:t>
      </w:r>
      <w:r>
        <w:rPr>
          <w:rFonts w:hint="eastAsia" w:ascii="仿宋" w:hAnsi="仿宋" w:eastAsia="仿宋" w:cs="仿宋"/>
          <w:sz w:val="28"/>
          <w:szCs w:val="28"/>
          <w:highlight w:val="none"/>
        </w:rPr>
        <w:t>组织本地企业积极参加国内外重要展会，加强与景德镇、江苏宜兴、云南建水紫陶等陶瓷工艺品品牌地区的交流互动，积极拓展东南亚、南亚等“一带一路”国际市场，扩大和提升浮梁陶瓷产业的品牌和文化影响力。加强与陶瓷类、艺术类、智库类机构合作，扩大与海外中国文化中心、孔子学院等机构交流。加强与国外中小学校、艺术院校建立联系，广泛开展国际陶瓷文化学术研究、国际陶瓷文化主题、先进陶瓷技术展示的研学旅行活动。</w:t>
      </w:r>
    </w:p>
    <w:p>
      <w:pPr>
        <w:widowControl/>
        <w:jc w:val="left"/>
        <w:rPr>
          <w:rFonts w:ascii="宋体" w:hAnsi="宋体"/>
          <w:sz w:val="32"/>
          <w:highlight w:val="none"/>
        </w:rPr>
      </w:pPr>
      <w:r>
        <w:rPr>
          <w:highlight w:val="none"/>
        </w:rPr>
        <w:br w:type="page"/>
      </w:r>
    </w:p>
    <w:p>
      <w:pPr>
        <w:spacing w:before="312" w:beforeLines="100" w:after="312" w:afterLines="100" w:line="360" w:lineRule="auto"/>
        <w:jc w:val="center"/>
        <w:outlineLvl w:val="0"/>
        <w:rPr>
          <w:rFonts w:ascii="宋体" w:hAnsi="宋体" w:cs="宋体"/>
          <w:b/>
          <w:kern w:val="44"/>
          <w:sz w:val="32"/>
          <w:szCs w:val="20"/>
          <w:highlight w:val="none"/>
        </w:rPr>
      </w:pPr>
      <w:bookmarkStart w:id="97" w:name="_Toc28090"/>
      <w:bookmarkStart w:id="98" w:name="_Toc1814200584"/>
      <w:bookmarkStart w:id="99" w:name="_Toc4504"/>
      <w:bookmarkStart w:id="100" w:name="_Toc25199"/>
      <w:bookmarkStart w:id="101" w:name="_Toc10567"/>
      <w:bookmarkStart w:id="102" w:name="_Toc1469267360"/>
      <w:bookmarkStart w:id="103" w:name="_Toc19251"/>
      <w:bookmarkStart w:id="104" w:name="_Toc29114"/>
      <w:bookmarkStart w:id="105" w:name="_Toc21981"/>
      <w:r>
        <w:rPr>
          <w:rFonts w:hint="eastAsia"/>
          <w:sz w:val="20"/>
          <w:szCs w:val="21"/>
          <w:highlight w:val="none"/>
        </w:rPr>
        <w:fldChar w:fldCharType="begin"/>
      </w:r>
      <w:r>
        <w:rPr>
          <w:sz w:val="20"/>
          <w:szCs w:val="21"/>
          <w:highlight w:val="none"/>
        </w:rPr>
        <w:instrText xml:space="preserve"> HYPERLINK \l "_Toc27957" </w:instrText>
      </w:r>
      <w:r>
        <w:rPr>
          <w:rFonts w:hint="eastAsia"/>
          <w:sz w:val="20"/>
          <w:szCs w:val="21"/>
          <w:highlight w:val="none"/>
        </w:rPr>
        <w:fldChar w:fldCharType="separate"/>
      </w:r>
      <w:bookmarkStart w:id="106" w:name="_Toc60925090"/>
      <w:r>
        <w:rPr>
          <w:rFonts w:ascii="宋体" w:hAnsi="宋体" w:cs="宋体"/>
          <w:b/>
          <w:kern w:val="44"/>
          <w:sz w:val="32"/>
          <w:szCs w:val="20"/>
          <w:highlight w:val="none"/>
        </w:rPr>
        <w:t>第三章</w:t>
      </w:r>
      <w:r>
        <w:rPr>
          <w:rFonts w:hint="eastAsia" w:ascii="宋体" w:hAnsi="宋体" w:cs="宋体"/>
          <w:b/>
          <w:kern w:val="44"/>
          <w:sz w:val="32"/>
          <w:szCs w:val="20"/>
          <w:highlight w:val="none"/>
        </w:rPr>
        <w:t xml:space="preserve"> 坚持融合发展，构建“两山”现代产业体系</w:t>
      </w:r>
      <w:bookmarkEnd w:id="106"/>
      <w:r>
        <w:rPr>
          <w:rFonts w:hint="eastAsia" w:ascii="宋体" w:hAnsi="宋体" w:cs="宋体"/>
          <w:b/>
          <w:kern w:val="44"/>
          <w:sz w:val="32"/>
          <w:szCs w:val="20"/>
          <w:highlight w:val="none"/>
        </w:rPr>
        <w:fldChar w:fldCharType="end"/>
      </w:r>
      <w:bookmarkEnd w:id="96"/>
      <w:bookmarkEnd w:id="97"/>
      <w:bookmarkEnd w:id="98"/>
      <w:bookmarkEnd w:id="99"/>
      <w:bookmarkEnd w:id="100"/>
      <w:bookmarkEnd w:id="101"/>
      <w:bookmarkEnd w:id="102"/>
      <w:bookmarkEnd w:id="103"/>
      <w:bookmarkEnd w:id="104"/>
      <w:bookmarkEnd w:id="105"/>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贯彻“两山”理论，立足茶瓷林田矿水竹校等资源禀赋，坚持一二三产业融合，生态生产生活一体，构建在地特色的现代化产业体系。以数字经济为驱动，政府、企业和市场一体推进，产业链供应链两链并举，特色化、集聚化、智能化三化同步，大数据、金融、科技、文化四手发力，积极构建“两山”现代产业体系。</w:t>
      </w:r>
    </w:p>
    <w:p>
      <w:pPr>
        <w:pStyle w:val="5"/>
        <w:jc w:val="center"/>
        <w:rPr>
          <w:sz w:val="30"/>
          <w:szCs w:val="30"/>
          <w:highlight w:val="none"/>
        </w:rPr>
      </w:pPr>
      <w:bookmarkStart w:id="107" w:name="_Toc6071"/>
      <w:bookmarkStart w:id="108" w:name="_Toc2519"/>
      <w:bookmarkStart w:id="109" w:name="_Toc3040"/>
      <w:bookmarkStart w:id="110" w:name="_Toc62062667"/>
      <w:bookmarkStart w:id="111" w:name="_Toc26671"/>
      <w:bookmarkStart w:id="112" w:name="_Toc1296395182"/>
      <w:bookmarkStart w:id="113" w:name="_Toc948"/>
      <w:bookmarkStart w:id="114" w:name="_Toc18716"/>
      <w:bookmarkStart w:id="115" w:name="_Toc13874"/>
      <w:r>
        <w:rPr>
          <w:rFonts w:hint="eastAsia"/>
          <w:sz w:val="30"/>
          <w:szCs w:val="30"/>
          <w:highlight w:val="none"/>
        </w:rPr>
        <w:t>九、做强茶产业</w:t>
      </w:r>
      <w:bookmarkEnd w:id="107"/>
      <w:bookmarkEnd w:id="108"/>
      <w:bookmarkEnd w:id="109"/>
      <w:bookmarkEnd w:id="110"/>
      <w:bookmarkEnd w:id="111"/>
      <w:bookmarkEnd w:id="112"/>
      <w:bookmarkEnd w:id="113"/>
      <w:bookmarkEnd w:id="114"/>
      <w:bookmarkEnd w:id="115"/>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全面落实《浮梁县振兴茶产业十条激励措施行动方案》，按照“稳控面积、提升质量、延伸产业链”的发展思路，把茶叶产业作为强县富民的主导产业，从茶叶种植、加工、销售、品牌建设与服务等方面积极构建茶全产业链，实现茶叶种植基地生态化、生产制作标准化、加工企业现代化和市场营销品牌化，复兴浮梁茶品质品牌，提升茶产业综合效益，努力实现浮梁县从茶叶资源大县向茶叶产业强县跨越。</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建设生态高效优质标准茶园。</w:t>
      </w:r>
      <w:r>
        <w:rPr>
          <w:rFonts w:hint="eastAsia" w:ascii="仿宋" w:hAnsi="仿宋" w:eastAsia="仿宋" w:cs="仿宋"/>
          <w:sz w:val="28"/>
          <w:szCs w:val="28"/>
          <w:highlight w:val="none"/>
        </w:rPr>
        <w:t>提升良繁能力、升级茶园基地、培育经营主体、转型生产方式、强化质量安全，全面推进浮梁茶生产基地规模化、标准化、集约化发展，大力推动茶园提质扩面，建设生态高效优质的有机茶园，发展浮梁茶产业总部经济，打造成为国内知名茶都。改造低产茶园、开发标准茶园、打造有机茶园三措并举，全面提升“浮梁茶”品质。以完善建设浮梁县良种苗圃为目的，加大对现有茶园生态化改造，积极推广沟相通、路相连、林中有茶、茶以林护等方式，强化茶园水土保持，重点完善茶园排蓄水系统、品种改良、茶园低改等茶园建设工作，新建生态茶园高标准生态茶园、有机茶园20万亩，建设5000亩古茶树基地。</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做强茶叶深精加工。</w:t>
      </w:r>
      <w:r>
        <w:rPr>
          <w:rFonts w:hint="eastAsia" w:ascii="仿宋" w:hAnsi="仿宋" w:eastAsia="仿宋" w:cs="仿宋"/>
          <w:sz w:val="28"/>
          <w:szCs w:val="28"/>
          <w:highlight w:val="none"/>
        </w:rPr>
        <w:t>加快浮梁茶产业龙头企业培育，重点推进浮梁茶产业创业园、茶叶精茶加工园等建设，深度开发茶食、茶保健、茶饮品、茶化妆品、茶日用品及茶工艺品等精深加工品，形成浮梁的茶主题旅游购物品体。发展新型茶饮品，建设中国新式茶饮源料交易中心。建立1个省级名优茶加工产业示范区和大宗茶标准化加工示范区。重点扶持7—9个市级以上龙头企业和专业合作社扩大基地规模，完善和扩大加工能力，引进新技术和新设备，引进1家茶产品深加工企业，打造1—2家自营出口企业和1家国家级产业化龙头企业。</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创新发展茶旅融合项目。</w:t>
      </w:r>
      <w:r>
        <w:rPr>
          <w:rFonts w:hint="eastAsia" w:ascii="仿宋" w:hAnsi="仿宋" w:eastAsia="仿宋" w:cs="仿宋"/>
          <w:sz w:val="28"/>
          <w:szCs w:val="28"/>
          <w:highlight w:val="none"/>
        </w:rPr>
        <w:t>以茶旅融合发展为突破口，探索推进高岭•中国村田园综合体、荻湾乡村振兴项目、储田科技示范园、广明标准示范园、合源春研学旅基地、浮梁茶文化博览园等一批休闲观光、体验互动的茶主题旅游项目。加快茶旅融合发展，探索开发一批休闲观光、体验互动、认领定制的旅游生态茶庄。积极创建高标准的茶叶展示、交易集散中心，力争在“十四五”期间建设一个占地100亩以上，集线上线下交易、仓储物流配送、综合检验为一体的大型茶叶交易市场，建设中国新式茶饮源料交易中心。围绕茶旅主题的文化、历史、产业、故事、传说等，设计中国浮梁红茶（瓷）文创博览园、中国浮梁红</w:t>
      </w:r>
      <w:r>
        <w:rPr>
          <w:rFonts w:hint="eastAsia" w:ascii="仿宋" w:hAnsi="仿宋" w:eastAsia="仿宋" w:cs="仿宋"/>
          <w:sz w:val="28"/>
          <w:szCs w:val="28"/>
          <w:highlight w:val="none"/>
          <w:u w:val="none"/>
          <w:lang w:val="en-US" w:eastAsia="zh-CN"/>
        </w:rPr>
        <w:t>茶</w:t>
      </w:r>
      <w:r>
        <w:rPr>
          <w:rFonts w:hint="eastAsia" w:ascii="仿宋" w:hAnsi="仿宋" w:eastAsia="仿宋" w:cs="仿宋"/>
          <w:sz w:val="28"/>
          <w:szCs w:val="28"/>
          <w:highlight w:val="none"/>
        </w:rPr>
        <w:t>演艺项目、红茶之家（中国红茶（含瓷旅）百强企业入驻基地及商务服务区）、中国红茶线下体验市场线上交易平台 （含数字茶博馆）、中国浮梁品质茶生活网红示范区、中国浮梁红茶品牌中心、中国浮梁茶瓷游客服务区、浮梁红茶创意酒店、中国红茶博览会（中心）永久会址等，以增强浮梁红茶品牌影响力、市场号召力和茶企生产力。</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培育茶叶龙头企业。</w:t>
      </w:r>
      <w:r>
        <w:rPr>
          <w:rFonts w:hint="eastAsia" w:ascii="仿宋" w:hAnsi="仿宋" w:eastAsia="仿宋" w:cs="仿宋"/>
          <w:sz w:val="28"/>
          <w:szCs w:val="28"/>
          <w:highlight w:val="none"/>
        </w:rPr>
        <w:t>发展壮大浮梁茶开发(集团)有限公司，继续扶持浮瑶仙芝公司、昌南公司、新迪公司三家茶叶龙头企业，积极拓展国际市场，主动融入国际商贸圈，办好浮梁国际茶博会和行业论坛，提高行业话语权。与高校合作建设茶学院和茶实验室，培养茶产业相关人才，提升产品科技含量。通过培育旗舰企业、整合中小企业、升级加工技术、调整加工产品、推广现代企业管理，逐步实现单个企业的转型升级向企业集群转型升级，最终改变浮梁茶企业“小、散、多、乱、杂”局面，将浮梁茶产区建设成为“没有围墙的企业集群”。</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加强浮梁茶品牌建设和宣传推广。</w:t>
      </w:r>
      <w:r>
        <w:rPr>
          <w:rFonts w:hint="eastAsia" w:ascii="仿宋" w:hAnsi="仿宋" w:eastAsia="仿宋" w:cs="仿宋"/>
          <w:sz w:val="28"/>
          <w:szCs w:val="28"/>
          <w:highlight w:val="none"/>
        </w:rPr>
        <w:t>以浮梁国际茶博会、茶叶交易平台、茶农和茶叶专业合作社等平台建设，带动茶叶、特色食品、衍生产品等领域发展，探索推进浮梁茶产业发展之路。继续按照“浮梁茶”品牌建设提出的“产地商标统一、证明商标凸显、产品商标各异、公共资源共享”的原则，持之以恒提升“浮梁茶”形象，把“浮梁茶”打造成为国家名牌农产品中国驰名商标和国际驰名商标。深入挖掘和大力宣传浮梁茶文化，建设茶博物馆和茶文化体验园，积极推进茶演艺项目，讲好浮梁茶故事，把浮梁茶打造成为国内擦亮千年茶都的金字招牌，实现浮梁茶从依靠原茶销售向品牌销售转型。按照在“保护中开发，开发中保护”原则，完成浮梁茶及茶文化系统申报“中国重要农业文化遗产”申遗工作，努力实现浮梁古茶树、古茶园资源优势转化为茶经济优势。</w:t>
      </w:r>
    </w:p>
    <w:p>
      <w:pPr>
        <w:pStyle w:val="5"/>
        <w:jc w:val="center"/>
        <w:rPr>
          <w:sz w:val="30"/>
          <w:szCs w:val="30"/>
          <w:highlight w:val="none"/>
        </w:rPr>
      </w:pPr>
      <w:bookmarkStart w:id="116" w:name="_Toc1510"/>
      <w:bookmarkStart w:id="117" w:name="_Toc1557675474"/>
      <w:bookmarkStart w:id="118" w:name="_Toc7747"/>
      <w:bookmarkStart w:id="119" w:name="_Toc14342"/>
      <w:bookmarkStart w:id="120" w:name="_Toc9948"/>
      <w:bookmarkStart w:id="121" w:name="_Toc23735"/>
      <w:bookmarkStart w:id="122" w:name="_Toc144741412"/>
      <w:bookmarkStart w:id="123" w:name="_Toc392"/>
      <w:bookmarkStart w:id="124" w:name="_Toc22855"/>
      <w:r>
        <w:rPr>
          <w:rFonts w:hint="eastAsia"/>
          <w:sz w:val="30"/>
          <w:szCs w:val="30"/>
          <w:highlight w:val="none"/>
        </w:rPr>
        <w:t>十、做特农林竹产业</w:t>
      </w:r>
      <w:bookmarkEnd w:id="116"/>
      <w:bookmarkEnd w:id="117"/>
      <w:bookmarkEnd w:id="118"/>
      <w:bookmarkEnd w:id="119"/>
      <w:bookmarkEnd w:id="120"/>
      <w:bookmarkEnd w:id="121"/>
      <w:bookmarkEnd w:id="122"/>
      <w:bookmarkEnd w:id="123"/>
      <w:bookmarkEnd w:id="124"/>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深入推进一产与二、三产业融合，走高效、安全、节约的现代化农业之路。发挥生态、山水、文化、民俗优势，推动农业产业链发展，深入挖掘地域性强、特色鲜明的产业要素，大力创新浮梁现代农林业业态模式，让林之海成为县域经济特色发展的新动能。</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做强高效农业和有机农业。</w:t>
      </w:r>
      <w:r>
        <w:rPr>
          <w:rFonts w:hint="eastAsia" w:ascii="仿宋" w:hAnsi="仿宋" w:eastAsia="仿宋" w:cs="仿宋"/>
          <w:sz w:val="28"/>
          <w:szCs w:val="28"/>
          <w:highlight w:val="none"/>
        </w:rPr>
        <w:t>保护开发利用本地农业品种资源，加快完善农业</w:t>
      </w:r>
      <w:r>
        <w:rPr>
          <w:rFonts w:hint="eastAsia" w:ascii="仿宋" w:hAnsi="仿宋" w:eastAsia="仿宋" w:cs="仿宋"/>
          <w:sz w:val="28"/>
          <w:szCs w:val="28"/>
          <w:highlight w:val="none"/>
          <w:u w:val="none"/>
        </w:rPr>
        <w:t>种</w:t>
      </w:r>
      <w:r>
        <w:rPr>
          <w:rFonts w:hint="eastAsia" w:ascii="仿宋" w:hAnsi="仿宋" w:eastAsia="仿宋" w:cs="仿宋"/>
          <w:color w:val="auto"/>
          <w:sz w:val="28"/>
          <w:szCs w:val="28"/>
          <w:highlight w:val="none"/>
          <w:u w:val="none"/>
          <w:lang w:val="en-US" w:eastAsia="zh-CN"/>
        </w:rPr>
        <w:t>植</w:t>
      </w:r>
      <w:r>
        <w:rPr>
          <w:rFonts w:hint="eastAsia" w:ascii="仿宋" w:hAnsi="仿宋" w:eastAsia="仿宋" w:cs="仿宋"/>
          <w:sz w:val="28"/>
          <w:szCs w:val="28"/>
          <w:highlight w:val="none"/>
          <w:u w:val="none"/>
        </w:rPr>
        <w:t>资</w:t>
      </w:r>
      <w:r>
        <w:rPr>
          <w:rFonts w:hint="eastAsia" w:ascii="仿宋" w:hAnsi="仿宋" w:eastAsia="仿宋" w:cs="仿宋"/>
          <w:sz w:val="28"/>
          <w:szCs w:val="28"/>
          <w:highlight w:val="none"/>
        </w:rPr>
        <w:t>源保护体系，确保粮食安全。稳定农业种植面积、提高单产效益，发展特色农业和有机农业。支持建设现代智慧农业产业公园，积极发展果蔬产业和特色农产品。大力发展有机农业，建设绿色有机食品加工园，发展现代冷链物流，设立中央厨房和现代化农贸市场。着力推进浮梁县大米、食用菌、油茶、毛竹、花卉苗木、瓜果等特色产业发展提速。实施油茶扩面工程，油茶面积</w:t>
      </w:r>
      <w:r>
        <w:rPr>
          <w:rFonts w:hint="eastAsia" w:ascii="仿宋" w:hAnsi="仿宋" w:eastAsia="仿宋" w:cs="仿宋"/>
          <w:sz w:val="28"/>
          <w:szCs w:val="28"/>
          <w:highlight w:val="none"/>
          <w:lang w:eastAsia="zh-Hans"/>
        </w:rPr>
        <w:t>增加到</w:t>
      </w:r>
      <w:r>
        <w:rPr>
          <w:rFonts w:ascii="仿宋" w:hAnsi="仿宋" w:eastAsia="仿宋" w:cs="仿宋"/>
          <w:sz w:val="28"/>
          <w:szCs w:val="28"/>
          <w:highlight w:val="none"/>
          <w:lang w:eastAsia="zh-Hans"/>
        </w:rPr>
        <w:t>1</w:t>
      </w:r>
      <w:r>
        <w:rPr>
          <w:rFonts w:hint="eastAsia" w:ascii="仿宋" w:hAnsi="仿宋" w:eastAsia="仿宋" w:cs="仿宋"/>
          <w:sz w:val="28"/>
          <w:szCs w:val="28"/>
          <w:highlight w:val="none"/>
        </w:rPr>
        <w:t>0万亩。稳步推进规模养殖、特种养殖发展，积极探索特色养殖业替代传统养殖业，稳健发展山羊等特种养殖发展。到2025年，积极鼓励各乡镇因地制宜创建1-2个以上国家级田园综合体，打造5个国家现代农业产业园，10个有机农业种植示范基地。</w:t>
      </w:r>
    </w:p>
    <w:p>
      <w:pPr>
        <w:adjustRightInd w:val="0"/>
        <w:snapToGrid w:val="0"/>
        <w:spacing w:line="360" w:lineRule="auto"/>
        <w:ind w:firstLine="562" w:firstLineChars="200"/>
        <w:rPr>
          <w:rFonts w:ascii="仿宋" w:hAnsi="仿宋" w:eastAsia="仿宋" w:cs="仿宋"/>
          <w:sz w:val="28"/>
          <w:szCs w:val="28"/>
          <w:highlight w:val="none"/>
          <w:u w:val="single"/>
        </w:rPr>
      </w:pPr>
      <w:r>
        <w:rPr>
          <w:rFonts w:hint="eastAsia" w:ascii="仿宋" w:hAnsi="仿宋" w:eastAsia="仿宋" w:cs="仿宋"/>
          <w:b/>
          <w:bCs/>
          <w:sz w:val="28"/>
          <w:szCs w:val="28"/>
          <w:highlight w:val="none"/>
        </w:rPr>
        <w:t>大力发展竹产业。</w:t>
      </w:r>
      <w:r>
        <w:rPr>
          <w:rFonts w:hint="eastAsia" w:ascii="仿宋" w:hAnsi="仿宋" w:eastAsia="仿宋" w:cs="仿宋"/>
          <w:sz w:val="28"/>
          <w:szCs w:val="28"/>
          <w:highlight w:val="none"/>
        </w:rPr>
        <w:t>形成“一区三园”的竹产业发展结构，“一区”即全竹生态产业融合示范区，“三园”即竹循环经济示范园、竹生活方式体验园，竹生态文明创新园。构建竹林产业新消费模式，构建全竹产业链，打造竹产业生态圈，加快建设竹产业基地，加强科技创新，加快培育和引进产业科技人才，升级生产设备、引进智能装备、开发创新技术和环保产品，加快布局竹机械、竹医药等新兴行业，推动竹产业链逐步向竹家居、竹建材等高端领域延伸，推动竹产业与电商、物流行业融合，拓展竹制品销售渠道，打造标准化的竹产业循环经济园，支持开发竹康养、竹观光、竹体验、笋美食，让竹之海成为县域经济特色发展的新动能。</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推动林业产业提质增效。</w:t>
      </w:r>
      <w:r>
        <w:rPr>
          <w:rFonts w:hint="eastAsia" w:ascii="仿宋" w:hAnsi="仿宋" w:eastAsia="仿宋" w:cs="仿宋"/>
          <w:sz w:val="28"/>
          <w:szCs w:val="28"/>
          <w:highlight w:val="none"/>
        </w:rPr>
        <w:t>按照提升森林质量与改善通道景观相融合的理念，打造206国道百里森林景观带，通过割灌除杂抚育、合理留彩保珍、清理林缘卫生、见缝插绿补绿等措施，培育高品质生态景观林。大力推行林下经济发展模式，推广林下种植、林下养殖，重点培育林下茶和林下药，特别是“林药、林菌、林禽、林茶、油茶”等种植模式，形成浮梁特色的林下经济发展特色。以建设乡村森林公园为抓手，围绕生态宜居、乡风文明为中心，选择鹅湖镇</w:t>
      </w:r>
      <w:r>
        <w:rPr>
          <w:rFonts w:hint="eastAsia" w:ascii="仿宋" w:hAnsi="仿宋" w:eastAsia="仿宋" w:cs="仿宋"/>
          <w:sz w:val="28"/>
          <w:szCs w:val="28"/>
          <w:highlight w:val="none"/>
          <w:lang w:eastAsia="zh-Hans"/>
        </w:rPr>
        <w:t>桃</w:t>
      </w:r>
      <w:r>
        <w:rPr>
          <w:rFonts w:hint="eastAsia" w:ascii="仿宋" w:hAnsi="仿宋" w:eastAsia="仿宋" w:cs="仿宋"/>
          <w:sz w:val="28"/>
          <w:szCs w:val="28"/>
          <w:highlight w:val="none"/>
        </w:rPr>
        <w:t>岭燕窝里、冯村古树群、勒功</w:t>
      </w:r>
      <w:r>
        <w:rPr>
          <w:rFonts w:hint="eastAsia" w:ascii="仿宋" w:hAnsi="仿宋" w:eastAsia="仿宋" w:cs="仿宋"/>
          <w:sz w:val="28"/>
          <w:szCs w:val="28"/>
          <w:highlight w:val="none"/>
          <w:lang w:eastAsia="zh-Hans"/>
        </w:rPr>
        <w:t>榔</w:t>
      </w:r>
      <w:r>
        <w:rPr>
          <w:rFonts w:hint="eastAsia" w:ascii="仿宋" w:hAnsi="仿宋" w:eastAsia="仿宋" w:cs="仿宋"/>
          <w:sz w:val="28"/>
          <w:szCs w:val="28"/>
          <w:highlight w:val="none"/>
        </w:rPr>
        <w:t>木田、兴田锦里、西湖乡桃墅古杉群、蛟潭镇胡宅村古树群等作为古树群保护示范进行重点打造。四是大力推动林业与文化旅游、康养等业态的深度融合发展，打造一批国家森林康养小镇、江西省级森林乡村和全国森林康养示范基地。</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打造“浮梁乡味”农特品牌。</w:t>
      </w:r>
      <w:r>
        <w:rPr>
          <w:rFonts w:hint="eastAsia" w:ascii="仿宋" w:hAnsi="仿宋" w:eastAsia="仿宋" w:cs="仿宋"/>
          <w:sz w:val="28"/>
          <w:szCs w:val="28"/>
          <w:highlight w:val="none"/>
        </w:rPr>
        <w:t>整合涉农政策资金，重点扶持一批产业关联度大、市场竞争力强、辐射带动面广的农业产业化龙头企业，形成一批具有国内外影响力的特色农业品牌。重点发展以鹅湖田园综合体、王港杨梅园、新佳茶园、农向阳公社、双龙湾生态农庄等为依托的“浮梁乡情”特色农业产品体系，整合“浮梁茶”、“浮梁大米”、“鹅湖大米”、“银寿安大米”等农特茶农品牌打造“浮梁乡味”。建立农产品可追溯制度，对农产品生产、加工、包装、销售等环节进行严格的质量管理，实行产地、质量、等级标识，“有机食品、绿色食品、无公害食品”品牌企业达到200个以上。</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提高农业质量效益和竞争力。</w:t>
      </w:r>
      <w:r>
        <w:rPr>
          <w:rFonts w:hint="eastAsia" w:ascii="仿宋" w:hAnsi="仿宋" w:eastAsia="仿宋" w:cs="仿宋"/>
          <w:sz w:val="28"/>
          <w:szCs w:val="28"/>
          <w:highlight w:val="none"/>
        </w:rPr>
        <w:t>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发挥生态优势，发展好优质稻和有机稻，打造粮食加工园和浮梁粮食物流园，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推进农业与相关产业融合发展。</w:t>
      </w:r>
      <w:r>
        <w:rPr>
          <w:rFonts w:hint="eastAsia" w:ascii="仿宋" w:hAnsi="仿宋" w:eastAsia="仿宋" w:cs="仿宋"/>
          <w:sz w:val="28"/>
          <w:szCs w:val="28"/>
          <w:highlight w:val="none"/>
        </w:rPr>
        <w:t>加强浮梁农业产业链建设，推进农业与旅游、电子商务、健康养老等其他产业的深度融合，建立多形式利益联结机制，促进农民更多分享增值收益。推动“互联网+农业”革命。重点加强农业和旅游业的融合发展，着力发展农业采摘体验、农业休闲庄园等农业旅游新业态，打造一批全省叫得响的农业休闲示范点。充分挖掘浮梁森林、山地等优质地理气候资源、中草药产地及民族医药和有机农业的优势，推进中医药和旅游深度融合，大力发展休闲养老、康体保健、文化体验、旅游度假、节庆会展、中草药养生食品加工为特色的健康旅游产业和产品，促进中医养生保健服务业态创新。</w:t>
      </w:r>
    </w:p>
    <w:p>
      <w:pPr>
        <w:pStyle w:val="5"/>
        <w:jc w:val="center"/>
        <w:rPr>
          <w:sz w:val="30"/>
          <w:szCs w:val="30"/>
          <w:highlight w:val="none"/>
        </w:rPr>
      </w:pPr>
      <w:bookmarkStart w:id="125" w:name="_Toc25819"/>
      <w:bookmarkStart w:id="126" w:name="_Toc11651"/>
      <w:bookmarkStart w:id="127" w:name="_Toc9686"/>
      <w:bookmarkStart w:id="128" w:name="_Toc2026034588"/>
      <w:bookmarkStart w:id="129" w:name="_Toc27290"/>
      <w:bookmarkStart w:id="130" w:name="_Toc1717423080"/>
      <w:bookmarkStart w:id="131" w:name="_Toc3893"/>
      <w:bookmarkStart w:id="132" w:name="_Toc21560"/>
      <w:bookmarkStart w:id="133" w:name="_Toc14593"/>
      <w:r>
        <w:rPr>
          <w:rFonts w:hint="eastAsia"/>
          <w:sz w:val="30"/>
          <w:szCs w:val="30"/>
          <w:highlight w:val="none"/>
        </w:rPr>
        <w:t>十一、做优做精做实新型工业</w:t>
      </w:r>
      <w:bookmarkEnd w:id="125"/>
      <w:bookmarkEnd w:id="126"/>
      <w:bookmarkEnd w:id="127"/>
      <w:bookmarkEnd w:id="128"/>
      <w:bookmarkEnd w:id="129"/>
      <w:bookmarkEnd w:id="130"/>
      <w:bookmarkEnd w:id="131"/>
      <w:bookmarkEnd w:id="132"/>
      <w:bookmarkEnd w:id="133"/>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抓住构建国内大循环格局战略机遇，推进传统产业转型升级，加快新材料首位产业的发展。注意发挥地方院校的作用，依托新平先行区和高</w:t>
      </w:r>
      <w:r>
        <w:rPr>
          <w:rFonts w:hint="eastAsia" w:ascii="仿宋" w:hAnsi="仿宋" w:eastAsia="仿宋" w:cs="仿宋"/>
          <w:sz w:val="28"/>
          <w:szCs w:val="28"/>
          <w:highlight w:val="none"/>
          <w:lang w:val="en-US" w:eastAsia="zh-CN"/>
        </w:rPr>
        <w:t>校</w:t>
      </w:r>
      <w:r>
        <w:rPr>
          <w:rFonts w:hint="eastAsia" w:ascii="仿宋" w:hAnsi="仿宋" w:eastAsia="仿宋" w:cs="仿宋"/>
          <w:sz w:val="28"/>
          <w:szCs w:val="28"/>
          <w:highlight w:val="none"/>
        </w:rPr>
        <w:t>集群，</w:t>
      </w:r>
      <w:r>
        <w:rPr>
          <w:rFonts w:hint="eastAsia" w:ascii="仿宋" w:hAnsi="仿宋" w:eastAsia="仿宋" w:cs="仿宋"/>
          <w:bCs/>
          <w:sz w:val="28"/>
          <w:szCs w:val="28"/>
          <w:highlight w:val="none"/>
        </w:rPr>
        <w:t>加快培育先进陶瓷、新材料、电子信息等新兴产业，推动产业向高端化、集聚化、绿色化方向发展，推进工业经济高质量跨越式发展。</w:t>
      </w:r>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做优先进陶瓷产业。</w:t>
      </w:r>
      <w:r>
        <w:rPr>
          <w:rFonts w:hint="eastAsia" w:ascii="仿宋" w:hAnsi="仿宋" w:eastAsia="仿宋" w:cs="仿宋"/>
          <w:bCs/>
          <w:sz w:val="28"/>
          <w:szCs w:val="28"/>
          <w:highlight w:val="none"/>
        </w:rPr>
        <w:t>全面推行“管委会+平台公司”的运营模式和“一园多区”的管理模式，推进</w:t>
      </w:r>
      <w:r>
        <w:rPr>
          <w:rFonts w:hint="eastAsia" w:ascii="仿宋" w:hAnsi="仿宋" w:eastAsia="仿宋" w:cs="仿宋"/>
          <w:sz w:val="28"/>
          <w:szCs w:val="28"/>
          <w:highlight w:val="none"/>
        </w:rPr>
        <w:t>工业园二期扩园6000亩。</w:t>
      </w:r>
      <w:r>
        <w:rPr>
          <w:rFonts w:hint="eastAsia" w:ascii="仿宋" w:hAnsi="仿宋" w:eastAsia="仿宋" w:cs="仿宋"/>
          <w:bCs/>
          <w:sz w:val="28"/>
          <w:szCs w:val="28"/>
          <w:highlight w:val="none"/>
        </w:rPr>
        <w:t>打造</w:t>
      </w:r>
      <w:r>
        <w:rPr>
          <w:rFonts w:hint="eastAsia" w:ascii="仿宋" w:hAnsi="仿宋" w:eastAsia="仿宋" w:cs="仿宋"/>
          <w:sz w:val="28"/>
          <w:szCs w:val="28"/>
          <w:highlight w:val="none"/>
        </w:rPr>
        <w:t>产学研用一体、产城融合的发展平台，瞄准高端前沿科技，打造特色化、智能化、集聚化的先进陶瓷产业生态链，聚焦新基建产业和高端产业的基础元件，重点研发和生产包括电子陶瓷、环保陶瓷、复合陶瓷、陶瓷粉体等高端陶瓷，如5G滤波器陶瓷、高导热陶瓷基板与IGBT、高性能陶瓷粉体、3D打印陶瓷材料、陶瓷密封腔体、氧化锆陶瓷轴承等在内的先进陶瓷材料，与中国工程院合作成立先进陶瓷研发机构，加</w:t>
      </w:r>
      <w:r>
        <w:rPr>
          <w:rFonts w:hint="eastAsia" w:ascii="仿宋" w:hAnsi="仿宋" w:eastAsia="仿宋" w:cs="仿宋"/>
          <w:bCs/>
          <w:sz w:val="28"/>
          <w:szCs w:val="28"/>
          <w:highlight w:val="none"/>
        </w:rPr>
        <w:t>快策划包装一批先进陶瓷产业项目，举办国际先进陶瓷材料与产业发展论坛，积极拓展生物瓷、高科技瓷等先进陶瓷产品的应用场景，打造先进陶瓷产业高地。组建先进陶瓷产业发展基金，推广资本+产业的孵化模式，推动产学研用金深度融合，构建起产业发展的生态共同体。</w:t>
      </w:r>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做精绿色矿业。</w:t>
      </w:r>
      <w:r>
        <w:rPr>
          <w:rFonts w:hint="eastAsia" w:ascii="仿宋" w:hAnsi="仿宋" w:eastAsia="仿宋" w:cs="仿宋"/>
          <w:bCs/>
          <w:sz w:val="28"/>
          <w:szCs w:val="28"/>
          <w:highlight w:val="none"/>
        </w:rPr>
        <w:t>坚持人与自然和谐共生理念和“两山理论”，抓住新发展格局加速形成的有利契机，依托现有可开采可利用的矿产资源，做大做强浮梁矿业公司市场主体，加快推动传统矿业转型升级，构建绿色矿业全产业链条，实现生态生产生活深度融合。充分依托寿安镇现有资源禀赋，盘活存量、用好增量，深度实施全域土地综合整治，打造集绿色矿业、新型社区、文化旅游、森林康养等为一体的绿色工矿小镇。</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做实数字经济。</w:t>
      </w:r>
      <w:r>
        <w:rPr>
          <w:rFonts w:hint="eastAsia" w:ascii="仿宋" w:hAnsi="仿宋" w:eastAsia="仿宋" w:cs="仿宋"/>
          <w:sz w:val="28"/>
          <w:szCs w:val="28"/>
          <w:highlight w:val="none"/>
        </w:rPr>
        <w:t>深入实施新基建及数字经济建设三年行动，以数字经济为引擎，带动农林业、建筑陶瓷、机械制造、电子信息等传统产业的转型升级。积极发展“数字+生态”“数字+生产”“数字+生活”，拓展大数据、区块链、人工智能技术的应用领域和场景。强化统筹集约，建设智慧政府、智慧城管、智慧健康、智慧交通、智慧环保、智慧水利、智慧景区等多领域互联互通、一体化发展的大数据综合应用平台。做大做强浮梁县大数据产业发展集团，加快推动5G网络、5G+应用、数据中心等重点新型信息基础设施建设，积极建设城市大脑和安全大脑。加强与网易、58科创、中国网库、猪八戒网、浙大网新、阿里巴巴等互联网企业的深度合作，加快建设MR数字陶瓷产业园和大数据产业园，积极建设数字乡村，发展数字产业、跨境电商、数字文创，建成省内领先的县域新基建和数字经济发展的示范地。</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推动电子信息产业规模化发展。</w:t>
      </w:r>
      <w:r>
        <w:rPr>
          <w:rFonts w:hint="eastAsia" w:ascii="仿宋" w:hAnsi="仿宋" w:eastAsia="仿宋" w:cs="仿宋"/>
          <w:sz w:val="28"/>
          <w:szCs w:val="28"/>
          <w:highlight w:val="none"/>
        </w:rPr>
        <w:t>坚持电子产业一体化的发展方向，依托浮梁省级产业园及已有电子产业基础，大力发展电子产品精细加工项目，突出智能电网设备、网络通信设备、手机零部件、电子元器件及耗材等领域，建设江西信息技术和应用电子技术的重要创新基地，先进电子器件和软件的孵化基地，积极开发适用本土中小企业的智能软件和管理系统，积极策划、引进和建设一批重点项目，推进浮梁电子信息标准化厂房建设项目，加速推进电子信息产业发展。</w:t>
      </w:r>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推动航空零部件制造集聚化发展。</w:t>
      </w:r>
      <w:r>
        <w:rPr>
          <w:rFonts w:hint="eastAsia" w:ascii="仿宋" w:hAnsi="仿宋" w:eastAsia="仿宋" w:cs="仿宋"/>
          <w:bCs/>
          <w:sz w:val="28"/>
          <w:szCs w:val="28"/>
          <w:highlight w:val="none"/>
        </w:rPr>
        <w:t>做优金属制品制造业。重点谋划发展金属智造产业关联的汽车零部件、电器、铝型材、稀有金属等项目，打造省内知名的金属制品产业基地和国内著名金属制品制造产业基地。着力推进金属制品高端化、终端化、成套化、智能化，发展具有品牌效应的建筑五金、新型焊接材料、户外休闲用品、家用五金，重点支持汽车零部件、关键机械基础零部件等产品培育，尤其是和航空航天、船舶航母相关部件研发和制造;拓展通用设备制造、休闲自行车、模具等关联制造业发展。</w:t>
      </w:r>
    </w:p>
    <w:p>
      <w:pPr>
        <w:adjustRightInd w:val="0"/>
        <w:snapToGrid w:val="0"/>
        <w:spacing w:line="360" w:lineRule="auto"/>
        <w:ind w:firstLine="562" w:firstLineChars="200"/>
        <w:rPr>
          <w:rFonts w:eastAsia="黑体"/>
          <w:sz w:val="32"/>
          <w:szCs w:val="32"/>
          <w:highlight w:val="none"/>
        </w:rPr>
      </w:pPr>
      <w:r>
        <w:rPr>
          <w:rFonts w:hint="eastAsia" w:ascii="仿宋" w:hAnsi="仿宋" w:eastAsia="仿宋" w:cs="仿宋"/>
          <w:b/>
          <w:bCs/>
          <w:sz w:val="28"/>
          <w:szCs w:val="28"/>
          <w:highlight w:val="none"/>
        </w:rPr>
        <w:t>建设发展工业物联网。</w:t>
      </w:r>
      <w:r>
        <w:rPr>
          <w:rFonts w:hint="eastAsia" w:ascii="仿宋" w:hAnsi="仿宋" w:eastAsia="仿宋" w:cs="仿宋"/>
          <w:bCs/>
          <w:sz w:val="28"/>
          <w:szCs w:val="28"/>
          <w:highlight w:val="none"/>
        </w:rPr>
        <w:t>推动IT能力平台化，全面推进产业资源云迁移；推动制造能力平台化，促进制造资源开放合作和协同共享；推进工业知识与大数据、人工智能深度融合，提升制造业创新能力，不断提升制造业数字化、网络化、智能化发展水平，积极推动浮梁县工业转型升级和科技创新建设。</w:t>
      </w:r>
    </w:p>
    <w:p>
      <w:pPr>
        <w:pStyle w:val="5"/>
        <w:jc w:val="center"/>
        <w:rPr>
          <w:sz w:val="30"/>
          <w:szCs w:val="30"/>
          <w:highlight w:val="none"/>
        </w:rPr>
      </w:pPr>
      <w:bookmarkStart w:id="134" w:name="_Toc402006233"/>
      <w:bookmarkStart w:id="135" w:name="_Toc29422"/>
      <w:bookmarkStart w:id="136" w:name="_Toc8061"/>
      <w:bookmarkStart w:id="137" w:name="_Toc28506"/>
      <w:bookmarkStart w:id="138" w:name="_Toc14542"/>
      <w:bookmarkStart w:id="139" w:name="_Toc15844"/>
      <w:bookmarkStart w:id="140" w:name="_Toc1062613684"/>
      <w:bookmarkStart w:id="141" w:name="_Toc4354"/>
      <w:bookmarkStart w:id="142" w:name="_Toc17303"/>
      <w:bookmarkStart w:id="143" w:name="_Toc11883"/>
      <w:bookmarkStart w:id="144" w:name="_Toc16243"/>
      <w:bookmarkStart w:id="145" w:name="_Toc4556"/>
      <w:bookmarkStart w:id="146" w:name="_Toc30653"/>
      <w:r>
        <w:rPr>
          <w:rFonts w:hint="eastAsia"/>
          <w:sz w:val="30"/>
          <w:szCs w:val="30"/>
          <w:highlight w:val="none"/>
        </w:rPr>
        <w:t>十二、深入推进文旅产业转型升级</w:t>
      </w:r>
      <w:bookmarkEnd w:id="134"/>
      <w:bookmarkEnd w:id="135"/>
      <w:bookmarkEnd w:id="136"/>
      <w:bookmarkEnd w:id="137"/>
      <w:bookmarkEnd w:id="138"/>
      <w:bookmarkEnd w:id="139"/>
      <w:bookmarkEnd w:id="140"/>
      <w:bookmarkEnd w:id="141"/>
      <w:bookmarkEnd w:id="142"/>
    </w:p>
    <w:p>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全域融合、文化引领、创新驱动、市场导向”为总体思路，发挥文旅产业在浮梁现代服务中的地位，将融合理念渗透到一、二、三产业的全过程，努力争创国家全域旅游示范县。“十四五”期间，全县力争创建国家</w:t>
      </w:r>
      <w:r>
        <w:rPr>
          <w:rFonts w:ascii="仿宋" w:hAnsi="仿宋" w:eastAsia="仿宋" w:cs="仿宋"/>
          <w:sz w:val="28"/>
          <w:szCs w:val="28"/>
          <w:highlight w:val="none"/>
        </w:rPr>
        <w:t>5A</w:t>
      </w:r>
      <w:r>
        <w:rPr>
          <w:rFonts w:hint="eastAsia" w:ascii="仿宋" w:hAnsi="仿宋" w:eastAsia="仿宋" w:cs="仿宋"/>
          <w:sz w:val="28"/>
          <w:szCs w:val="28"/>
          <w:highlight w:val="none"/>
        </w:rPr>
        <w:t>级旅游景区</w:t>
      </w:r>
      <w:r>
        <w:rPr>
          <w:rFonts w:ascii="仿宋" w:hAnsi="仿宋" w:eastAsia="仿宋" w:cs="仿宋"/>
          <w:sz w:val="28"/>
          <w:szCs w:val="28"/>
          <w:highlight w:val="none"/>
        </w:rPr>
        <w:t>1</w:t>
      </w:r>
      <w:r>
        <w:rPr>
          <w:rFonts w:hint="eastAsia" w:ascii="仿宋" w:hAnsi="仿宋" w:eastAsia="仿宋" w:cs="仿宋"/>
          <w:sz w:val="28"/>
          <w:szCs w:val="28"/>
          <w:highlight w:val="none"/>
        </w:rPr>
        <w:t>家、</w:t>
      </w:r>
      <w:r>
        <w:rPr>
          <w:rFonts w:ascii="仿宋" w:hAnsi="仿宋" w:eastAsia="仿宋" w:cs="仿宋"/>
          <w:sz w:val="28"/>
          <w:szCs w:val="28"/>
          <w:highlight w:val="none"/>
        </w:rPr>
        <w:t>4A</w:t>
      </w:r>
      <w:r>
        <w:rPr>
          <w:rFonts w:hint="eastAsia" w:ascii="仿宋" w:hAnsi="仿宋" w:eastAsia="仿宋" w:cs="仿宋"/>
          <w:sz w:val="28"/>
          <w:szCs w:val="28"/>
          <w:highlight w:val="none"/>
        </w:rPr>
        <w:t>级旅游景区</w:t>
      </w:r>
      <w:r>
        <w:rPr>
          <w:rFonts w:ascii="仿宋" w:hAnsi="仿宋" w:eastAsia="仿宋" w:cs="仿宋"/>
          <w:sz w:val="28"/>
          <w:szCs w:val="28"/>
          <w:highlight w:val="none"/>
        </w:rPr>
        <w:t>4</w:t>
      </w:r>
      <w:r>
        <w:rPr>
          <w:rFonts w:hint="eastAsia" w:ascii="仿宋" w:hAnsi="仿宋" w:eastAsia="仿宋" w:cs="仿宋"/>
          <w:sz w:val="28"/>
          <w:szCs w:val="28"/>
          <w:highlight w:val="none"/>
        </w:rPr>
        <w:t>家，5A级乡村旅游点2家、4A级乡村旅游点5家，年接待游客量达</w:t>
      </w:r>
      <w:r>
        <w:rPr>
          <w:rFonts w:ascii="仿宋" w:hAnsi="仿宋" w:eastAsia="仿宋" w:cs="仿宋"/>
          <w:sz w:val="28"/>
          <w:szCs w:val="28"/>
          <w:highlight w:val="none"/>
        </w:rPr>
        <w:t>3304</w:t>
      </w:r>
      <w:r>
        <w:rPr>
          <w:rFonts w:hint="eastAsia" w:ascii="仿宋" w:hAnsi="仿宋" w:eastAsia="仿宋" w:cs="仿宋"/>
          <w:sz w:val="28"/>
          <w:szCs w:val="28"/>
          <w:highlight w:val="none"/>
        </w:rPr>
        <w:t>万人次，年旅游综合收入达</w:t>
      </w:r>
      <w:r>
        <w:rPr>
          <w:rFonts w:ascii="仿宋" w:hAnsi="仿宋" w:eastAsia="仿宋" w:cs="仿宋"/>
          <w:sz w:val="28"/>
          <w:szCs w:val="28"/>
          <w:highlight w:val="none"/>
        </w:rPr>
        <w:t>236</w:t>
      </w:r>
      <w:r>
        <w:rPr>
          <w:rFonts w:hint="eastAsia" w:ascii="仿宋" w:hAnsi="仿宋" w:eastAsia="仿宋" w:cs="仿宋"/>
          <w:sz w:val="28"/>
          <w:szCs w:val="28"/>
          <w:highlight w:val="none"/>
        </w:rPr>
        <w:t>亿元。</w:t>
      </w:r>
      <w:bookmarkStart w:id="147" w:name="_Toc9391"/>
    </w:p>
    <w:p>
      <w:pPr>
        <w:spacing w:line="360" w:lineRule="auto"/>
        <w:ind w:firstLine="562" w:firstLineChars="200"/>
        <w:jc w:val="left"/>
        <w:rPr>
          <w:rFonts w:ascii="仿宋" w:hAnsi="仿宋" w:eastAsia="仿宋" w:cs="仿宋"/>
          <w:bCs/>
          <w:sz w:val="28"/>
          <w:szCs w:val="28"/>
          <w:highlight w:val="none"/>
        </w:rPr>
      </w:pPr>
      <w:r>
        <w:rPr>
          <w:rFonts w:hint="eastAsia" w:ascii="仿宋" w:hAnsi="仿宋" w:eastAsia="仿宋" w:cs="仿宋"/>
          <w:b/>
          <w:sz w:val="28"/>
          <w:szCs w:val="28"/>
          <w:highlight w:val="none"/>
        </w:rPr>
        <w:t>构建全域旅游发展格局</w:t>
      </w:r>
      <w:bookmarkEnd w:id="147"/>
      <w:r>
        <w:rPr>
          <w:rFonts w:hint="eastAsia" w:ascii="仿宋" w:hAnsi="仿宋" w:eastAsia="仿宋" w:cs="仿宋"/>
          <w:b/>
          <w:sz w:val="28"/>
          <w:szCs w:val="28"/>
          <w:highlight w:val="none"/>
        </w:rPr>
        <w:t>。</w:t>
      </w:r>
      <w:r>
        <w:rPr>
          <w:rFonts w:hint="eastAsia" w:ascii="仿宋" w:hAnsi="仿宋" w:eastAsia="仿宋" w:cs="仿宋"/>
          <w:sz w:val="28"/>
          <w:szCs w:val="28"/>
          <w:highlight w:val="none"/>
        </w:rPr>
        <w:t>按照“一城引领，四区支撑，两带舞动、一环串联”的空间发展思路，构建“一城、四区、两带、一环”的全域旅游空间格局。一城，以古县衙创建5A为核心，整合宝积寺、旧城历史文化名村等资源，以三贤湖湿地公园、天宝公园、森林文化公园等项目为重点，打造以瓷茶文化为主题的浮梁古城旅游区和县域旅游集散中心。</w:t>
      </w:r>
      <w:r>
        <w:rPr>
          <w:rFonts w:hint="eastAsia" w:ascii="仿宋" w:hAnsi="仿宋" w:eastAsia="仿宋" w:cs="仿宋"/>
          <w:b/>
          <w:sz w:val="28"/>
          <w:szCs w:val="28"/>
          <w:highlight w:val="none"/>
        </w:rPr>
        <w:t>瓷窑文化研游区，</w:t>
      </w:r>
      <w:r>
        <w:rPr>
          <w:rFonts w:hint="eastAsia" w:ascii="仿宋" w:hAnsi="仿宋" w:eastAsia="仿宋" w:cs="仿宋"/>
          <w:bCs/>
          <w:sz w:val="28"/>
          <w:szCs w:val="28"/>
          <w:highlight w:val="none"/>
        </w:rPr>
        <w:t>以城郊古瓷窑遗址文化探源为核心，陶瓷文创、展示、交流、研学为衍生支撑，以生态休闲度假为辅助，打造世界级陶瓷文化旅游区，重点建设宋瓷谷、陶大小镇、南市街民窑小镇、新平瓷宫等项目。</w:t>
      </w:r>
      <w:r>
        <w:rPr>
          <w:rFonts w:hint="eastAsia" w:ascii="仿宋" w:hAnsi="仿宋" w:eastAsia="仿宋" w:cs="仿宋"/>
          <w:b/>
          <w:sz w:val="28"/>
          <w:szCs w:val="28"/>
          <w:highlight w:val="none"/>
        </w:rPr>
        <w:t>景瑶生态旅居区，</w:t>
      </w:r>
      <w:r>
        <w:rPr>
          <w:rFonts w:hint="eastAsia" w:ascii="仿宋" w:hAnsi="仿宋" w:eastAsia="仿宋" w:cs="仿宋"/>
          <w:bCs/>
          <w:sz w:val="28"/>
          <w:szCs w:val="28"/>
          <w:highlight w:val="none"/>
        </w:rPr>
        <w:t>以高岭</w:t>
      </w:r>
      <w:r>
        <w:rPr>
          <w:rFonts w:ascii="仿宋" w:hAnsi="仿宋" w:eastAsia="仿宋" w:cs="仿宋"/>
          <w:bCs/>
          <w:sz w:val="28"/>
          <w:szCs w:val="28"/>
          <w:highlight w:val="none"/>
        </w:rPr>
        <w:t>-</w:t>
      </w:r>
      <w:r>
        <w:rPr>
          <w:rFonts w:hint="eastAsia" w:ascii="仿宋" w:hAnsi="仿宋" w:eastAsia="仿宋" w:cs="仿宋"/>
          <w:bCs/>
          <w:sz w:val="28"/>
          <w:szCs w:val="28"/>
          <w:highlight w:val="none"/>
        </w:rPr>
        <w:t>瑶里风景名胜区为核心，以打造景瑶乡村旅游精品线为重点，推进高岭·中国村、天宝龙窑、双龙湾景区、双龙溪、良溪、深渡（童画村）、史子园、大桥头等村点改造提升工程，串联整合沿线生态旅游资源，以生态观光农业、民宿、休闲度假等为支撑，打造国家级生态旅居区。</w:t>
      </w:r>
      <w:r>
        <w:rPr>
          <w:rFonts w:hint="eastAsia" w:ascii="仿宋" w:hAnsi="仿宋" w:eastAsia="仿宋" w:cs="仿宋"/>
          <w:b/>
          <w:sz w:val="28"/>
          <w:szCs w:val="28"/>
          <w:highlight w:val="none"/>
        </w:rPr>
        <w:t>浮北茶山文化旅游区</w:t>
      </w:r>
      <w:r>
        <w:rPr>
          <w:rFonts w:hint="eastAsia" w:ascii="仿宋" w:hAnsi="仿宋" w:eastAsia="仿宋" w:cs="仿宋"/>
          <w:bCs/>
          <w:sz w:val="28"/>
          <w:szCs w:val="28"/>
          <w:highlight w:val="none"/>
        </w:rPr>
        <w:t>，以浮梁被列为万里茶道上的重要节点城市为契机，加快推进茶旅融合发展，以西湖乡、江村乡、勒功乡、经公桥镇为重点，以古茶、古道、古村为核心，以茶文化体验、生态度假为主题，围绕浮北古村落提升、西湖获湾、红旗峰、塔里民宿等项目建设，打造国内一流的古茶文化体验地和旅游胜地。</w:t>
      </w:r>
      <w:r>
        <w:rPr>
          <w:rFonts w:hint="eastAsia" w:ascii="仿宋" w:hAnsi="仿宋" w:eastAsia="仿宋" w:cs="仿宋"/>
          <w:b/>
          <w:sz w:val="28"/>
          <w:szCs w:val="28"/>
          <w:highlight w:val="none"/>
        </w:rPr>
        <w:t>浯溪休闲度假区，</w:t>
      </w:r>
      <w:r>
        <w:rPr>
          <w:rFonts w:hint="eastAsia" w:ascii="仿宋" w:hAnsi="仿宋" w:eastAsia="仿宋" w:cs="仿宋"/>
          <w:bCs/>
          <w:sz w:val="28"/>
          <w:szCs w:val="28"/>
          <w:highlight w:val="none"/>
        </w:rPr>
        <w:t>以蛟潭镇、峙滩镇、兴田乡、黄坛乡为重心，依托浯溪口水库，充分利用湖区及周边自然景观和古村落，植入古村、革命旧址、工业遗址、农业景观等，以花千谷、礼芳、英溪古村和琅溪革命遗址传统教育等项目为支撑，以湖泊为核心的国内知名休闲度假区。</w:t>
      </w:r>
      <w:bookmarkStart w:id="148" w:name="_Toc19538"/>
      <w:r>
        <w:rPr>
          <w:rFonts w:hint="eastAsia" w:ascii="仿宋" w:hAnsi="仿宋" w:eastAsia="仿宋" w:cs="仿宋"/>
          <w:bCs/>
          <w:sz w:val="28"/>
          <w:szCs w:val="28"/>
          <w:highlight w:val="none"/>
        </w:rPr>
        <w:t>两带，以昌江沿河山水文化特色为根基，凸显山水与瓷茶文化、历史文化、民俗文化共生共荣的多元文化融合，打造一条纵览浮梁千年历史的昌江百里风光带；以东河瓷路历史文化价值为核心，串联沿河的古码头、古矿址、古村等历史文化遗迹，打造瓷源文化体验与自然风光交融的东河瓷源文化风光带。一环，串联古县衙、瑶里、浯溪口和沧溪等各处旅游资源，形成连接县域的全域旅游交通环，并以旅游交通环为依托完善全域旅游交通。</w:t>
      </w:r>
    </w:p>
    <w:p>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构建全域旅游核心吸引物体系</w:t>
      </w:r>
      <w:bookmarkEnd w:id="148"/>
      <w:r>
        <w:rPr>
          <w:rFonts w:hint="eastAsia" w:ascii="仿宋" w:hAnsi="仿宋" w:eastAsia="仿宋" w:cs="仿宋"/>
          <w:b/>
          <w:sz w:val="28"/>
          <w:szCs w:val="28"/>
          <w:highlight w:val="none"/>
        </w:rPr>
        <w:t>。</w:t>
      </w:r>
      <w:r>
        <w:rPr>
          <w:rFonts w:hint="eastAsia" w:ascii="仿宋" w:hAnsi="仿宋" w:eastAsia="仿宋" w:cs="仿宋"/>
          <w:sz w:val="28"/>
          <w:szCs w:val="28"/>
          <w:highlight w:val="none"/>
        </w:rPr>
        <w:t>以资源禀赋为基础，以市场需求为导向，以重点项目构建全域框架，以支撑项目丰富全域体系。</w:t>
      </w:r>
      <w:r>
        <w:rPr>
          <w:rFonts w:hint="eastAsia" w:ascii="仿宋" w:hAnsi="仿宋" w:eastAsia="仿宋" w:cs="仿宋"/>
          <w:b/>
          <w:sz w:val="28"/>
          <w:szCs w:val="28"/>
          <w:highlight w:val="none"/>
        </w:rPr>
        <w:t>聚力建设龙头项目，</w:t>
      </w:r>
      <w:r>
        <w:rPr>
          <w:rFonts w:hint="eastAsia" w:ascii="仿宋" w:hAnsi="仿宋" w:eastAsia="仿宋" w:cs="仿宋"/>
          <w:sz w:val="28"/>
          <w:szCs w:val="28"/>
          <w:highlight w:val="none"/>
        </w:rPr>
        <w:t>以</w:t>
      </w:r>
      <w:r>
        <w:rPr>
          <w:rFonts w:hint="eastAsia" w:ascii="仿宋" w:hAnsi="仿宋" w:eastAsia="仿宋" w:cs="仿宋"/>
          <w:b/>
          <w:sz w:val="28"/>
          <w:szCs w:val="28"/>
          <w:highlight w:val="none"/>
        </w:rPr>
        <w:t>瓷窑文化研游区、景瑶生态旅居区、浮北茶山文化旅游区、浯溪休闲度假区四区建设</w:t>
      </w:r>
      <w:r>
        <w:rPr>
          <w:rFonts w:hint="eastAsia" w:ascii="仿宋" w:hAnsi="仿宋" w:eastAsia="仿宋" w:cs="仿宋"/>
          <w:sz w:val="28"/>
          <w:szCs w:val="28"/>
          <w:highlight w:val="none"/>
        </w:rPr>
        <w:t>为龙头，提升产品档次，打造代表性的项目和产品，培育世界瓷源、浮梁茶乡国际知名品牌、让浮梁文化旅游传遍全世界，让千年浮梁成为国内旅游新高地。</w:t>
      </w:r>
      <w:r>
        <w:rPr>
          <w:rFonts w:hint="eastAsia" w:ascii="仿宋" w:hAnsi="仿宋" w:eastAsia="仿宋" w:cs="仿宋"/>
          <w:bCs/>
          <w:sz w:val="28"/>
          <w:szCs w:val="28"/>
          <w:highlight w:val="none"/>
        </w:rPr>
        <w:t>以文化为媒，以茶为载体，积极推动“瓷</w:t>
      </w:r>
      <w:r>
        <w:rPr>
          <w:rFonts w:ascii="仿宋" w:hAnsi="仿宋" w:eastAsia="仿宋" w:cs="仿宋"/>
          <w:bCs/>
          <w:sz w:val="28"/>
          <w:szCs w:val="28"/>
          <w:highlight w:val="none"/>
        </w:rPr>
        <w:t>+</w:t>
      </w:r>
      <w:r>
        <w:rPr>
          <w:rFonts w:hint="eastAsia" w:ascii="仿宋" w:hAnsi="仿宋" w:eastAsia="仿宋" w:cs="仿宋"/>
          <w:bCs/>
          <w:sz w:val="28"/>
          <w:szCs w:val="28"/>
          <w:highlight w:val="none"/>
        </w:rPr>
        <w:t>茶</w:t>
      </w:r>
      <w:r>
        <w:rPr>
          <w:rFonts w:ascii="仿宋" w:hAnsi="仿宋" w:eastAsia="仿宋" w:cs="仿宋"/>
          <w:bCs/>
          <w:sz w:val="28"/>
          <w:szCs w:val="28"/>
          <w:highlight w:val="none"/>
        </w:rPr>
        <w:t>+</w:t>
      </w:r>
      <w:r>
        <w:rPr>
          <w:rFonts w:hint="eastAsia" w:ascii="仿宋" w:hAnsi="仿宋" w:eastAsia="仿宋" w:cs="仿宋"/>
          <w:bCs/>
          <w:sz w:val="28"/>
          <w:szCs w:val="28"/>
          <w:highlight w:val="none"/>
        </w:rPr>
        <w:t>文旅”融合发展，依托荻湾乡村振兴项目，打造国家级旅游度假区。</w:t>
      </w:r>
      <w:r>
        <w:rPr>
          <w:rFonts w:hint="eastAsia" w:ascii="仿宋" w:hAnsi="仿宋" w:eastAsia="仿宋" w:cs="仿宋"/>
          <w:sz w:val="28"/>
          <w:szCs w:val="28"/>
          <w:highlight w:val="none"/>
        </w:rPr>
        <w:t>以“高岭中国村”田园综合体、湘湖陶大小镇等</w:t>
      </w:r>
      <w:r>
        <w:rPr>
          <w:rFonts w:ascii="仿宋" w:hAnsi="仿宋" w:eastAsia="仿宋" w:cs="仿宋"/>
          <w:sz w:val="28"/>
          <w:szCs w:val="28"/>
          <w:highlight w:val="none"/>
        </w:rPr>
        <w:t>10</w:t>
      </w:r>
      <w:r>
        <w:rPr>
          <w:rFonts w:hint="eastAsia" w:ascii="仿宋" w:hAnsi="仿宋" w:eastAsia="仿宋" w:cs="仿宋"/>
          <w:sz w:val="28"/>
          <w:szCs w:val="28"/>
          <w:highlight w:val="none"/>
        </w:rPr>
        <w:t>个重点旅游重点项目为基础，利用浮梁旅游资源优势，打造以陶瓷文化、茶、生态旅游等为重点的旅游产业链。</w:t>
      </w:r>
      <w:r>
        <w:rPr>
          <w:rFonts w:hint="eastAsia" w:ascii="仿宋" w:hAnsi="仿宋" w:eastAsia="仿宋" w:cs="仿宋"/>
          <w:b/>
          <w:sz w:val="28"/>
          <w:szCs w:val="28"/>
          <w:highlight w:val="none"/>
        </w:rPr>
        <w:t>大力推进旅游新产品新业态项目建设，</w:t>
      </w:r>
      <w:r>
        <w:rPr>
          <w:rFonts w:hint="eastAsia" w:ascii="仿宋" w:hAnsi="仿宋" w:eastAsia="仿宋" w:cs="仿宋"/>
          <w:sz w:val="28"/>
          <w:szCs w:val="28"/>
          <w:highlight w:val="none"/>
        </w:rPr>
        <w:t>以天宝公园、生态公园、浮梁省级森林公园等支撑旅游项目为基础，针对旅游市场的新需求，加大旅游新业态新产品创新开发，积极发展健康养生、自驾探险、低空飞行、户外运动、婚庆浪漫、科普研学、摄影采风等新型旅游产品，鼓励发展低空飞行基地、旅游度假综合体、自驾车房车营地、研学基地等新业态项目。</w:t>
      </w:r>
      <w:bookmarkStart w:id="149" w:name="_Toc18095"/>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sz w:val="28"/>
          <w:szCs w:val="28"/>
          <w:highlight w:val="none"/>
        </w:rPr>
        <w:t>优化提升全域旅游要素体系</w:t>
      </w:r>
      <w:bookmarkEnd w:id="149"/>
      <w:r>
        <w:rPr>
          <w:rFonts w:hint="eastAsia" w:ascii="仿宋" w:hAnsi="仿宋" w:eastAsia="仿宋" w:cs="仿宋"/>
          <w:b/>
          <w:sz w:val="28"/>
          <w:szCs w:val="28"/>
          <w:highlight w:val="none"/>
        </w:rPr>
        <w:t>。做好文创产业，</w:t>
      </w:r>
      <w:r>
        <w:rPr>
          <w:rFonts w:hint="eastAsia" w:ascii="仿宋" w:hAnsi="仿宋" w:eastAsia="仿宋" w:cs="仿宋"/>
          <w:sz w:val="28"/>
          <w:szCs w:val="28"/>
          <w:highlight w:val="none"/>
        </w:rPr>
        <w:t>构建浮梁</w:t>
      </w:r>
      <w:r>
        <w:rPr>
          <w:rFonts w:ascii="仿宋" w:hAnsi="仿宋" w:eastAsia="仿宋" w:cs="仿宋"/>
          <w:sz w:val="28"/>
          <w:szCs w:val="28"/>
          <w:highlight w:val="none"/>
        </w:rPr>
        <w:t>IP</w:t>
      </w:r>
      <w:r>
        <w:rPr>
          <w:rFonts w:hint="eastAsia" w:ascii="仿宋" w:hAnsi="仿宋" w:eastAsia="仿宋" w:cs="仿宋"/>
          <w:sz w:val="28"/>
          <w:szCs w:val="28"/>
          <w:highlight w:val="none"/>
        </w:rPr>
        <w:t>，依托浮梁独特的千年瓷茶文化、千年农耕文化、千年理学文化、千年衙署文化和千年商贸文化，集合智慧、集成政策、集聚资金，形成以特色内容为支撑的文化创意产业链条，打造最具浮梁特色的文创产业</w:t>
      </w:r>
      <w:r>
        <w:rPr>
          <w:rFonts w:ascii="仿宋" w:hAnsi="仿宋" w:eastAsia="仿宋" w:cs="仿宋"/>
          <w:sz w:val="28"/>
          <w:szCs w:val="28"/>
          <w:highlight w:val="none"/>
        </w:rPr>
        <w:t>IP</w:t>
      </w:r>
      <w:r>
        <w:rPr>
          <w:rFonts w:hint="eastAsia" w:ascii="仿宋" w:hAnsi="仿宋" w:eastAsia="仿宋" w:cs="仿宋"/>
          <w:sz w:val="28"/>
          <w:szCs w:val="28"/>
          <w:highlight w:val="none"/>
        </w:rPr>
        <w:t>。大力推进文创产业的形式创新、内容创新和传播方式创新，打造高品质文化产业载体</w:t>
      </w:r>
      <w:r>
        <w:rPr>
          <w:rFonts w:ascii="仿宋" w:hAnsi="仿宋" w:eastAsia="仿宋" w:cs="仿宋"/>
          <w:sz w:val="28"/>
          <w:szCs w:val="28"/>
          <w:highlight w:val="none"/>
        </w:rPr>
        <w:t>,</w:t>
      </w:r>
      <w:r>
        <w:rPr>
          <w:rFonts w:hint="eastAsia" w:ascii="仿宋" w:hAnsi="仿宋" w:eastAsia="仿宋" w:cs="仿宋"/>
          <w:sz w:val="28"/>
          <w:szCs w:val="28"/>
          <w:highlight w:val="none"/>
        </w:rPr>
        <w:t>发展精神工业和灵魂产业。完善文创产业和人才扶持政策，探索建立“文创</w:t>
      </w:r>
      <w:r>
        <w:rPr>
          <w:rFonts w:ascii="仿宋" w:hAnsi="仿宋" w:eastAsia="仿宋" w:cs="仿宋"/>
          <w:sz w:val="28"/>
          <w:szCs w:val="28"/>
          <w:highlight w:val="none"/>
        </w:rPr>
        <w:t>+</w:t>
      </w:r>
      <w:r>
        <w:rPr>
          <w:rFonts w:hint="eastAsia" w:ascii="仿宋" w:hAnsi="仿宋" w:eastAsia="仿宋" w:cs="仿宋"/>
          <w:sz w:val="28"/>
          <w:szCs w:val="28"/>
          <w:highlight w:val="none"/>
        </w:rPr>
        <w:t>”跨界人才培养体系，通过文创赋能、科创融合、乡创激活，把浮梁打造成为广大文创企业家、从业者创新创作创业的向往家园。</w:t>
      </w:r>
      <w:r>
        <w:rPr>
          <w:rFonts w:hint="eastAsia" w:ascii="仿宋" w:hAnsi="仿宋" w:eastAsia="仿宋" w:cs="仿宋"/>
          <w:b/>
          <w:sz w:val="28"/>
          <w:szCs w:val="28"/>
          <w:highlight w:val="none"/>
        </w:rPr>
        <w:t>培育全域特色餐饮，</w:t>
      </w:r>
      <w:r>
        <w:rPr>
          <w:rFonts w:hint="eastAsia" w:ascii="仿宋" w:hAnsi="仿宋" w:eastAsia="仿宋" w:cs="仿宋"/>
          <w:bCs/>
          <w:sz w:val="28"/>
          <w:szCs w:val="28"/>
          <w:highlight w:val="none"/>
        </w:rPr>
        <w:t>形成特色鲜明、经济实惠、安全卫生、布局合理的全域旅游餐饮体系。将碱水耙、凉拌冷粉、油炸馄饨等地方小吃和特色菜相融合，重点培育“浮梁美食、名优小吃、乡村生态系列”三大餐饮品牌，创新“浮梁茶宴”品牌，增加主题餐饮、连锁快餐、酒店餐饮等多元餐饮类型，积极引进外来菜系现代餐饮业态以及外来餐饮品牌，丰富浮梁餐饮内容。</w:t>
      </w:r>
      <w:r>
        <w:rPr>
          <w:rFonts w:hint="eastAsia" w:ascii="仿宋" w:hAnsi="仿宋" w:eastAsia="仿宋" w:cs="仿宋"/>
          <w:b/>
          <w:sz w:val="28"/>
          <w:szCs w:val="28"/>
          <w:highlight w:val="none"/>
        </w:rPr>
        <w:t>丰富全域住宿业态，</w:t>
      </w:r>
      <w:r>
        <w:rPr>
          <w:rFonts w:hint="eastAsia" w:ascii="仿宋" w:hAnsi="仿宋" w:eastAsia="仿宋" w:cs="仿宋"/>
          <w:bCs/>
          <w:sz w:val="28"/>
          <w:szCs w:val="28"/>
          <w:highlight w:val="none"/>
        </w:rPr>
        <w:t>引导浮梁酒店和住宿设施建设朝多元化和错位经营的方向发展，建设</w:t>
      </w:r>
      <w:r>
        <w:rPr>
          <w:rFonts w:ascii="仿宋" w:hAnsi="仿宋" w:eastAsia="仿宋" w:cs="仿宋"/>
          <w:bCs/>
          <w:sz w:val="28"/>
          <w:szCs w:val="28"/>
          <w:highlight w:val="none"/>
        </w:rPr>
        <w:t>1—2</w:t>
      </w:r>
      <w:r>
        <w:rPr>
          <w:rFonts w:hint="eastAsia" w:ascii="仿宋" w:hAnsi="仿宋" w:eastAsia="仿宋" w:cs="仿宋"/>
          <w:bCs/>
          <w:sz w:val="28"/>
          <w:szCs w:val="28"/>
          <w:highlight w:val="none"/>
        </w:rPr>
        <w:t>家高星级酒店，打造一批文化主题客栈、山水生态文化度假酒店等高端度假酒店和特色主题酒店，以增加国家星级民宿酒店为抓手，扶持发展一批标准民宿，打造“浮梁旅居”民宿品牌，提升浮梁县的旅游住宿档次和品质。实施“中国田园智宿计划”，将传统村落、茶园、茶山、田园等融入民宿业态，打造各类主题民宿。在主要通景公路沿线、昌江百里风光带、核心景区等环境优美、交通便捷的区域布局建设房车营位、密林帐篷营位、自驾车帐篷营位、旅居车营位、旅居挂车四合院营位等住宿新业态。</w:t>
      </w:r>
      <w:r>
        <w:rPr>
          <w:rFonts w:hint="eastAsia" w:ascii="仿宋" w:hAnsi="仿宋" w:eastAsia="仿宋" w:cs="仿宋"/>
          <w:b/>
          <w:sz w:val="28"/>
          <w:szCs w:val="28"/>
          <w:highlight w:val="none"/>
        </w:rPr>
        <w:t>建设便捷交通体系，</w:t>
      </w:r>
      <w:r>
        <w:rPr>
          <w:rFonts w:hint="eastAsia" w:ascii="仿宋" w:hAnsi="仿宋" w:eastAsia="仿宋" w:cs="仿宋"/>
          <w:bCs/>
          <w:sz w:val="28"/>
          <w:szCs w:val="28"/>
          <w:highlight w:val="none"/>
        </w:rPr>
        <w:t>构建集绿道、徒步道、越野车道、观光轨道、干线公路、水上航线、通用航空等交通于一体的高效、便捷的旅游交通体系。</w:t>
      </w:r>
      <w:r>
        <w:rPr>
          <w:rFonts w:hint="eastAsia" w:ascii="仿宋" w:hAnsi="仿宋" w:eastAsia="仿宋" w:cs="仿宋"/>
          <w:b/>
          <w:sz w:val="28"/>
          <w:szCs w:val="28"/>
          <w:highlight w:val="none"/>
        </w:rPr>
        <w:t>推进特色旅游商品，</w:t>
      </w:r>
      <w:r>
        <w:rPr>
          <w:rFonts w:hint="eastAsia" w:ascii="仿宋" w:hAnsi="仿宋" w:eastAsia="仿宋" w:cs="仿宋"/>
          <w:bCs/>
          <w:sz w:val="28"/>
          <w:szCs w:val="28"/>
          <w:highlight w:val="none"/>
        </w:rPr>
        <w:t>积极推进浮梁县特色旅游商品开发，培育和壮大旅游商品生产基地，建立完善旅游商品销售网络，延长旅游商品生产销售产业链条。推出浮梁旅游商品“百品计划”，重点开发民俗手工艺系列、农副土特产品系列、药材系列、文化用品系列等旅游商品。规划建设</w:t>
      </w:r>
      <w:r>
        <w:rPr>
          <w:rFonts w:ascii="仿宋" w:hAnsi="仿宋" w:eastAsia="仿宋" w:cs="仿宋"/>
          <w:bCs/>
          <w:sz w:val="28"/>
          <w:szCs w:val="28"/>
          <w:highlight w:val="none"/>
        </w:rPr>
        <w:t>1-3</w:t>
      </w:r>
      <w:r>
        <w:rPr>
          <w:rFonts w:hint="eastAsia" w:ascii="仿宋" w:hAnsi="仿宋" w:eastAsia="仿宋" w:cs="仿宋"/>
          <w:bCs/>
          <w:sz w:val="28"/>
          <w:szCs w:val="28"/>
          <w:highlight w:val="none"/>
        </w:rPr>
        <w:t>处旅游商品购买中心，推进民族风情街向“市民</w:t>
      </w:r>
      <w:r>
        <w:rPr>
          <w:rFonts w:ascii="仿宋" w:hAnsi="仿宋" w:eastAsia="仿宋" w:cs="仿宋"/>
          <w:bCs/>
          <w:sz w:val="28"/>
          <w:szCs w:val="28"/>
          <w:highlight w:val="none"/>
        </w:rPr>
        <w:t>+</w:t>
      </w:r>
      <w:r>
        <w:rPr>
          <w:rFonts w:hint="eastAsia" w:ascii="仿宋" w:hAnsi="仿宋" w:eastAsia="仿宋" w:cs="仿宋"/>
          <w:bCs/>
          <w:sz w:val="28"/>
          <w:szCs w:val="28"/>
          <w:highlight w:val="none"/>
        </w:rPr>
        <w:t>游客”商业街区转变。加强浮梁县商品品牌建设，重点打造高岭瓷土品牌、浮梁茶品牌、瑶里品牌和“浮梁乡味”农特产品品牌，打造“余生浮梁”旅游商品标识，提出相应的旅游商品营销口号。</w:t>
      </w:r>
      <w:r>
        <w:rPr>
          <w:rFonts w:hint="eastAsia" w:ascii="仿宋" w:hAnsi="仿宋" w:eastAsia="仿宋" w:cs="仿宋"/>
          <w:b/>
          <w:sz w:val="28"/>
          <w:szCs w:val="28"/>
          <w:highlight w:val="none"/>
        </w:rPr>
        <w:t>推出多元娱乐项目，</w:t>
      </w:r>
      <w:r>
        <w:rPr>
          <w:rFonts w:hint="eastAsia" w:ascii="仿宋" w:hAnsi="仿宋" w:eastAsia="仿宋" w:cs="仿宋"/>
          <w:bCs/>
          <w:sz w:val="28"/>
          <w:szCs w:val="28"/>
          <w:highlight w:val="none"/>
        </w:rPr>
        <w:t>积极探索夜游经济</w:t>
      </w:r>
      <w:r>
        <w:rPr>
          <w:rFonts w:ascii="仿宋" w:hAnsi="仿宋" w:eastAsia="仿宋" w:cs="仿宋"/>
          <w:bCs/>
          <w:sz w:val="28"/>
          <w:szCs w:val="28"/>
          <w:highlight w:val="none"/>
        </w:rPr>
        <w:t>3.0</w:t>
      </w:r>
      <w:r>
        <w:rPr>
          <w:rFonts w:hint="eastAsia" w:ascii="仿宋" w:hAnsi="仿宋" w:eastAsia="仿宋" w:cs="仿宋"/>
          <w:bCs/>
          <w:sz w:val="28"/>
          <w:szCs w:val="28"/>
          <w:highlight w:val="none"/>
        </w:rPr>
        <w:t>版，综合运用</w:t>
      </w:r>
      <w:r>
        <w:rPr>
          <w:rFonts w:ascii="仿宋" w:hAnsi="仿宋" w:eastAsia="仿宋" w:cs="仿宋"/>
          <w:bCs/>
          <w:sz w:val="28"/>
          <w:szCs w:val="28"/>
          <w:highlight w:val="none"/>
        </w:rPr>
        <w:t>VR</w:t>
      </w:r>
      <w:r>
        <w:rPr>
          <w:rFonts w:hint="eastAsia" w:ascii="仿宋" w:hAnsi="仿宋" w:eastAsia="仿宋" w:cs="仿宋"/>
          <w:bCs/>
          <w:sz w:val="28"/>
          <w:szCs w:val="28"/>
          <w:highlight w:val="none"/>
        </w:rPr>
        <w:t>、声光电等新技术，提供可沉浸式体验，营造内容丰富、形式新颖的文创消费场景。策划</w:t>
      </w:r>
      <w:r>
        <w:rPr>
          <w:rFonts w:ascii="仿宋" w:hAnsi="仿宋" w:eastAsia="仿宋" w:cs="仿宋"/>
          <w:bCs/>
          <w:sz w:val="28"/>
          <w:szCs w:val="28"/>
          <w:highlight w:val="none"/>
        </w:rPr>
        <w:t>1-2</w:t>
      </w:r>
      <w:r>
        <w:rPr>
          <w:rFonts w:hint="eastAsia" w:ascii="仿宋" w:hAnsi="仿宋" w:eastAsia="仿宋" w:cs="仿宋"/>
          <w:bCs/>
          <w:sz w:val="28"/>
          <w:szCs w:val="28"/>
          <w:highlight w:val="none"/>
        </w:rPr>
        <w:t>台大型文艺演出，打造具有区域影响力和号召力的演艺品牌；推出</w:t>
      </w:r>
      <w:r>
        <w:rPr>
          <w:rFonts w:ascii="仿宋" w:hAnsi="仿宋" w:eastAsia="仿宋" w:cs="仿宋"/>
          <w:bCs/>
          <w:sz w:val="28"/>
          <w:szCs w:val="28"/>
          <w:highlight w:val="none"/>
        </w:rPr>
        <w:t>3</w:t>
      </w:r>
      <w:r>
        <w:rPr>
          <w:rFonts w:hint="eastAsia" w:ascii="仿宋" w:hAnsi="仿宋" w:eastAsia="仿宋" w:cs="仿宋"/>
          <w:bCs/>
          <w:sz w:val="28"/>
          <w:szCs w:val="28"/>
          <w:highlight w:val="none"/>
        </w:rPr>
        <w:t>个旅游节事节庆活动；规划</w:t>
      </w:r>
      <w:r>
        <w:rPr>
          <w:rFonts w:ascii="仿宋" w:hAnsi="仿宋" w:eastAsia="仿宋" w:cs="仿宋"/>
          <w:bCs/>
          <w:sz w:val="28"/>
          <w:szCs w:val="28"/>
          <w:highlight w:val="none"/>
        </w:rPr>
        <w:t>2-3</w:t>
      </w:r>
      <w:r>
        <w:rPr>
          <w:rFonts w:hint="eastAsia" w:ascii="仿宋" w:hAnsi="仿宋" w:eastAsia="仿宋" w:cs="仿宋"/>
          <w:bCs/>
          <w:sz w:val="28"/>
          <w:szCs w:val="28"/>
          <w:highlight w:val="none"/>
        </w:rPr>
        <w:t>个娱乐街区。依托浮梁县的民俗文化，培育民间文艺、民族风情展演队伍，创新表演形式，提升演出水平。将浮梁县民族风情街建设成集观光、购物、娱乐、餐饮、服务、文化多项功能于一体的游乐商业街区。结合各种民俗节日和旅游节庆活动，举办民俗娱乐活动，或具有地方文化内涵的高品位娱乐活动。</w:t>
      </w:r>
      <w:r>
        <w:rPr>
          <w:rFonts w:hint="eastAsia" w:ascii="仿宋" w:hAnsi="仿宋" w:eastAsia="仿宋" w:cs="仿宋"/>
          <w:b/>
          <w:sz w:val="28"/>
          <w:szCs w:val="28"/>
          <w:highlight w:val="none"/>
        </w:rPr>
        <w:t>提升旅行服务水平，</w:t>
      </w:r>
      <w:r>
        <w:rPr>
          <w:rFonts w:hint="eastAsia" w:ascii="仿宋" w:hAnsi="仿宋" w:eastAsia="仿宋" w:cs="仿宋"/>
          <w:bCs/>
          <w:sz w:val="28"/>
          <w:szCs w:val="28"/>
          <w:highlight w:val="none"/>
        </w:rPr>
        <w:t>发展一批旅行终端服务商，构建散客旅游服务体系，促进旅行服务的个性化与现代化。进一步推行导游人员等级考核制度，培养高素质导游人才，提高导游队伍整体水平。</w:t>
      </w:r>
      <w:bookmarkStart w:id="150" w:name="_Toc32504"/>
    </w:p>
    <w:p>
      <w:pPr>
        <w:adjustRightInd w:val="0"/>
        <w:snapToGrid w:val="0"/>
        <w:spacing w:line="360" w:lineRule="auto"/>
        <w:ind w:firstLine="562" w:firstLineChars="200"/>
        <w:rPr>
          <w:rFonts w:ascii="仿宋" w:hAnsi="仿宋" w:eastAsia="仿宋"/>
          <w:sz w:val="32"/>
          <w:szCs w:val="32"/>
          <w:highlight w:val="none"/>
        </w:rPr>
      </w:pPr>
      <w:r>
        <w:rPr>
          <w:rFonts w:hint="eastAsia" w:ascii="仿宋" w:hAnsi="仿宋" w:eastAsia="仿宋" w:cs="仿宋"/>
          <w:b/>
          <w:sz w:val="28"/>
          <w:szCs w:val="28"/>
          <w:highlight w:val="none"/>
        </w:rPr>
        <w:t>全面提升全域公共服务水平</w:t>
      </w:r>
      <w:bookmarkEnd w:id="150"/>
      <w:r>
        <w:rPr>
          <w:rFonts w:hint="eastAsia" w:ascii="仿宋" w:hAnsi="仿宋" w:eastAsia="仿宋" w:cs="仿宋"/>
          <w:b/>
          <w:sz w:val="28"/>
          <w:szCs w:val="28"/>
          <w:highlight w:val="none"/>
        </w:rPr>
        <w:t>。建设旅游集散体系。</w:t>
      </w:r>
      <w:r>
        <w:rPr>
          <w:rFonts w:hint="eastAsia" w:ascii="仿宋" w:hAnsi="仿宋" w:eastAsia="仿宋" w:cs="仿宋"/>
          <w:bCs/>
          <w:sz w:val="28"/>
          <w:szCs w:val="28"/>
          <w:highlight w:val="none"/>
        </w:rPr>
        <w:t>构建浮梁三级集散体系，包括旅游集散中心、旅游服务中心、旅游咨询点。逐步开通各级集散中心与主要景区之间的旅游专线，完善集散中心与景德镇机场、景德镇高铁站、主要景点的旅游公共交通换乘。加快建设游客集散中心和旅游综合服务区，开发全域旅游智慧平台和大数据中心，完善旅游公共信息导向系统，实现免费</w:t>
      </w:r>
      <w:r>
        <w:rPr>
          <w:rFonts w:ascii="仿宋" w:hAnsi="仿宋" w:eastAsia="仿宋" w:cs="仿宋"/>
          <w:bCs/>
          <w:sz w:val="28"/>
          <w:szCs w:val="28"/>
          <w:highlight w:val="none"/>
        </w:rPr>
        <w:t>WIFI</w:t>
      </w:r>
      <w:r>
        <w:rPr>
          <w:rFonts w:hint="eastAsia" w:ascii="仿宋" w:hAnsi="仿宋" w:eastAsia="仿宋" w:cs="仿宋"/>
          <w:bCs/>
          <w:sz w:val="28"/>
          <w:szCs w:val="28"/>
          <w:highlight w:val="none"/>
        </w:rPr>
        <w:t>、智能导游等功能全覆盖。</w:t>
      </w:r>
      <w:r>
        <w:rPr>
          <w:rFonts w:hint="eastAsia" w:ascii="仿宋" w:hAnsi="仿宋" w:eastAsia="仿宋" w:cs="仿宋"/>
          <w:b/>
          <w:sz w:val="28"/>
          <w:szCs w:val="28"/>
          <w:highlight w:val="none"/>
        </w:rPr>
        <w:t>实现公共服务全覆盖。</w:t>
      </w:r>
      <w:r>
        <w:rPr>
          <w:rFonts w:hint="eastAsia" w:ascii="仿宋" w:hAnsi="仿宋" w:eastAsia="仿宋" w:cs="仿宋"/>
          <w:bCs/>
          <w:sz w:val="28"/>
          <w:szCs w:val="28"/>
          <w:highlight w:val="none"/>
        </w:rPr>
        <w:t>进一步完善旅游交通设施、旅游厕所体系、旅游标识体系、智慧旅游体系、旅游公共安全体系等建设，逐步实现旅游公共服务配套设施全地域覆盖。</w:t>
      </w:r>
      <w:r>
        <w:rPr>
          <w:rFonts w:hint="eastAsia" w:ascii="仿宋" w:hAnsi="仿宋" w:eastAsia="仿宋" w:cs="仿宋"/>
          <w:b/>
          <w:sz w:val="28"/>
          <w:szCs w:val="28"/>
          <w:highlight w:val="none"/>
        </w:rPr>
        <w:t>健全旅游安全与救援体系。</w:t>
      </w:r>
      <w:r>
        <w:rPr>
          <w:rFonts w:hint="eastAsia" w:ascii="仿宋" w:hAnsi="仿宋" w:eastAsia="仿宋" w:cs="仿宋"/>
          <w:bCs/>
          <w:sz w:val="28"/>
          <w:szCs w:val="28"/>
          <w:highlight w:val="none"/>
        </w:rPr>
        <w:t>加强安全监督及宣传教育，完善旅游安全预报体系。强化重点领域和环节监管，重点景区定期进行常规检查和消防安全演练。推动建立政府救助与商业救援相结合的紧急救援体系。完善旅游保险产品，提升保险理赔服务水平。</w:t>
      </w:r>
    </w:p>
    <w:p>
      <w:pPr>
        <w:pStyle w:val="5"/>
        <w:jc w:val="center"/>
        <w:rPr>
          <w:sz w:val="30"/>
          <w:szCs w:val="30"/>
          <w:highlight w:val="none"/>
        </w:rPr>
      </w:pPr>
      <w:bookmarkStart w:id="151" w:name="_Toc13817"/>
      <w:bookmarkStart w:id="152" w:name="_Toc874178536"/>
      <w:bookmarkStart w:id="153" w:name="_Toc535204569"/>
      <w:bookmarkStart w:id="154" w:name="_Toc521"/>
      <w:bookmarkStart w:id="155" w:name="_Toc22649"/>
      <w:r>
        <w:rPr>
          <w:rFonts w:hint="eastAsia"/>
          <w:sz w:val="30"/>
          <w:szCs w:val="30"/>
          <w:highlight w:val="none"/>
        </w:rPr>
        <w:t>十三、培育壮大康养旅居产业</w:t>
      </w:r>
      <w:bookmarkEnd w:id="143"/>
      <w:bookmarkEnd w:id="144"/>
      <w:bookmarkEnd w:id="145"/>
      <w:bookmarkEnd w:id="146"/>
      <w:bookmarkEnd w:id="151"/>
      <w:bookmarkEnd w:id="152"/>
      <w:bookmarkEnd w:id="153"/>
      <w:bookmarkEnd w:id="154"/>
      <w:bookmarkEnd w:id="155"/>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积极创建国家有机产品认证示范区。</w:t>
      </w:r>
      <w:r>
        <w:rPr>
          <w:rFonts w:hint="eastAsia" w:ascii="仿宋" w:hAnsi="仿宋" w:eastAsia="仿宋" w:cs="仿宋"/>
          <w:bCs/>
          <w:sz w:val="28"/>
          <w:szCs w:val="28"/>
          <w:highlight w:val="none"/>
        </w:rPr>
        <w:t>制定《浮梁县关于创建国家有机产品认证示范区的实施意见》、《浮梁县国家有机产品认证示范区创建工作实施方案》、《浮梁县创建国家有机产品认证示范区奖补实施细则》等政策性文件。重点发展浮梁大米、浮梁茶、高山蔬菜、中草药、油茶等有机农业，打造“浮梁绿心”有机特色品牌，争取“同线同标同质”有机认证示范区政策。立足浮梁县自然生态环境、瓷之源、茶之乡、林之海、田之垠、中草药的特色优势，以“健康浮梁”为统领，积极发展山水+、文化+、森林+、茶园+等独具特色的浮梁康</w:t>
      </w:r>
      <w:r>
        <w:rPr>
          <w:rFonts w:ascii="仿宋" w:hAnsi="仿宋" w:eastAsia="仿宋" w:cs="仿宋"/>
          <w:bCs/>
          <w:sz w:val="28"/>
          <w:szCs w:val="28"/>
          <w:highlight w:val="none"/>
        </w:rPr>
        <w:t>养</w:t>
      </w:r>
      <w:r>
        <w:rPr>
          <w:rFonts w:hint="eastAsia" w:ascii="仿宋" w:hAnsi="仿宋" w:eastAsia="仿宋" w:cs="仿宋"/>
          <w:bCs/>
          <w:sz w:val="28"/>
          <w:szCs w:val="28"/>
          <w:highlight w:val="none"/>
        </w:rPr>
        <w:t>产业，按照“三年打基础、五年有突破、十年见成效”目标思路，塑造“人在草木间、回归瓦屋下”的空间，营造“人到窑里观世界，栖居山林入自然，归隐田园问自己，余生恰合浮梁红”的意境，打造“相见不恨晚，余生在浮梁”的浮梁旅居品牌。立足“好看、好听、好味道、好托付”目标，推动康旅产业与现代农业、特色民宿、山谷经济、医疗养生等深度融合，着力打造生态康养、田园康养、森林康养、中医药康养、文化（陶瓷茶文化）康养四大生态康养业态，做大做强医疗康养集团，建设浮梁源乡项目，构建集医疗、康复、疗养、休闲、度假、会议会展为一体的大健康产业体系，全域打造康养庄园、宜居家园。收集民间特色菜品100道，开发系列特色食养名菜，培育国家钻级酒店4个、康养美食体验店60个、康养美食名店20个、上线美食地图餐饮名店80余家，以三贤湖、浮梁古城、瑶里风景区、昌江百里风光带等为康养美食布局重点，塑造“浮梁味道”品牌。到2025年，初步构建起“食养+林养+药养+文养”四位一体的“生态康养”产业体系，培育亿级生态康养产业。</w:t>
      </w:r>
      <w:bookmarkStart w:id="156" w:name="_Toc27611"/>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加快建设生态康养产业体系</w:t>
      </w:r>
      <w:bookmarkEnd w:id="156"/>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构筑生态康养产业发展格局。</w:t>
      </w:r>
      <w:r>
        <w:rPr>
          <w:rFonts w:hint="eastAsia" w:ascii="仿宋" w:hAnsi="仿宋" w:eastAsia="仿宋" w:cs="仿宋"/>
          <w:bCs/>
          <w:sz w:val="28"/>
          <w:szCs w:val="28"/>
          <w:highlight w:val="none"/>
        </w:rPr>
        <w:t>编制生态康养产业发展规划，整体策划全县生态康养产业。各乡镇因地制宜建设旅游景区依托型、特色小镇引领型、美丽乡村发展型、茶农产业带动型等生态康养旅游示范基地，谋划建设一批重大生态康养项目。出台加快推进生态康养产业发展的优惠政策，培育一批生态康养知名企业。编制《浮梁“康养”绿皮书》和《浮梁康养服务指南》，开发一批精品康养旅游线路，逐步构建浮梁生态康养服务体系。</w:t>
      </w:r>
      <w:r>
        <w:rPr>
          <w:rFonts w:hint="eastAsia" w:ascii="仿宋" w:hAnsi="仿宋" w:eastAsia="仿宋" w:cs="仿宋"/>
          <w:b/>
          <w:bCs/>
          <w:sz w:val="28"/>
          <w:szCs w:val="28"/>
          <w:highlight w:val="none"/>
        </w:rPr>
        <w:t>培育发展生态康养服务相关支撑产业。</w:t>
      </w:r>
      <w:r>
        <w:rPr>
          <w:rFonts w:hint="eastAsia" w:ascii="仿宋" w:hAnsi="仿宋" w:eastAsia="仿宋" w:cs="仿宋"/>
          <w:bCs/>
          <w:sz w:val="28"/>
          <w:szCs w:val="28"/>
          <w:highlight w:val="none"/>
        </w:rPr>
        <w:t>加大生态康养产业的人才培养和职业培训力度，利用在地院校优势，开设健康管理类专业，引进或成立国家级健康管理协会或学会，规范并加快培养健康管理师、健康护理员、营养配餐师、保健按摩师、康复治疗师等职业。鼓励成立专业管理或咨询机构，发展面向生态康养产业的第三方管理与咨询服务，开展与生态健康服务业相关的委托管理、管理咨询等服务。引导发展与生态康养产业相关的第三方专业医疗服务机构，如建立健康管理中心、康复中心、森林疗养院、森林医院等医疗服务机构。</w:t>
      </w:r>
      <w:bookmarkStart w:id="157" w:name="_Toc4643"/>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大力发展田园康养</w:t>
      </w:r>
      <w:bookmarkEnd w:id="157"/>
      <w:r>
        <w:rPr>
          <w:rFonts w:hint="eastAsia" w:ascii="仿宋" w:hAnsi="仿宋" w:eastAsia="仿宋" w:cs="仿宋"/>
          <w:b/>
          <w:bCs/>
          <w:sz w:val="28"/>
          <w:szCs w:val="28"/>
          <w:highlight w:val="none"/>
        </w:rPr>
        <w:t>。</w:t>
      </w:r>
      <w:r>
        <w:rPr>
          <w:rFonts w:hint="eastAsia" w:ascii="仿宋" w:hAnsi="仿宋" w:eastAsia="仿宋" w:cs="仿宋"/>
          <w:bCs/>
          <w:sz w:val="28"/>
          <w:szCs w:val="28"/>
          <w:highlight w:val="none"/>
        </w:rPr>
        <w:t>将农业农村建设发展与康养旅居产业深度融合，围绕绿色有机农业农产品生产供应基地、农业园区、茶山茶园观光示范基地、家庭农场等，培育打造生态农业观光区、特色农业休闲区、绿色农家庄园、乡创艺术体验区、农产品电商基地、体验农庄、现代农业庄园、田园综合体等多元融合的田园康养项目。</w:t>
      </w:r>
      <w:bookmarkStart w:id="158" w:name="_Toc32177"/>
    </w:p>
    <w:p>
      <w:pPr>
        <w:adjustRightInd w:val="0"/>
        <w:snapToGrid w:val="0"/>
        <w:spacing w:line="360" w:lineRule="auto"/>
        <w:ind w:firstLine="482" w:firstLineChars="200"/>
        <w:jc w:val="center"/>
        <w:rPr>
          <w:rFonts w:ascii="仿宋" w:hAnsi="仿宋" w:eastAsia="仿宋" w:cs="仿宋"/>
          <w:b/>
          <w:sz w:val="24"/>
          <w:szCs w:val="24"/>
          <w:highlight w:val="none"/>
        </w:rPr>
      </w:pPr>
      <w:r>
        <w:rPr>
          <w:rFonts w:hint="eastAsia" w:ascii="仿宋" w:hAnsi="仿宋" w:eastAsia="仿宋" w:cs="仿宋"/>
          <w:b/>
          <w:sz w:val="24"/>
          <w:szCs w:val="24"/>
          <w:highlight w:val="none"/>
        </w:rPr>
        <w:t>专栏3 田园康养重点项目</w:t>
      </w:r>
    </w:p>
    <w:p>
      <w:pPr>
        <w:rPr>
          <w:highlight w:val="none"/>
        </w:rPr>
      </w:pPr>
      <w:r>
        <w:rPr>
          <w:highlight w:val="none"/>
        </w:rPr>
        <mc:AlternateContent>
          <mc:Choice Requires="wps">
            <w:drawing>
              <wp:inline distT="0" distB="0" distL="114300" distR="114300">
                <wp:extent cx="5422265" cy="2263775"/>
                <wp:effectExtent l="6350" t="6350" r="19685" b="15875"/>
                <wp:docPr id="2" name="矩形 3"/>
                <wp:cNvGraphicFramePr/>
                <a:graphic xmlns:a="http://schemas.openxmlformats.org/drawingml/2006/main">
                  <a:graphicData uri="http://schemas.microsoft.com/office/word/2010/wordprocessingShape">
                    <wps:wsp>
                      <wps:cNvSpPr/>
                      <wps:spPr>
                        <a:xfrm>
                          <a:off x="0" y="0"/>
                          <a:ext cx="5422265" cy="2263775"/>
                        </a:xfrm>
                        <a:prstGeom prst="rect">
                          <a:avLst/>
                        </a:prstGeom>
                        <a:noFill/>
                        <a:ln w="12700" cap="flat" cmpd="sng">
                          <a:solidFill>
                            <a:srgbClr val="000000"/>
                          </a:solidFill>
                          <a:prstDash val="solid"/>
                          <a:miter/>
                          <a:headEnd type="none" w="med" len="med"/>
                          <a:tailEnd type="none" w="med" len="med"/>
                        </a:ln>
                      </wps:spPr>
                      <wps:txbx>
                        <w:txbxContent>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浮梁铭宸智慧农业园、“荻湾”乡村振兴项目、臧湾新佳茶场、花千谷农都小镇、“高岭•中国村”田园综合体、印象三龙、茶宿江村、严台古村、浯溪口农业产业融合示范园等。</w:t>
                            </w:r>
                          </w:p>
                        </w:txbxContent>
                      </wps:txbx>
                      <wps:bodyPr lIns="0" tIns="0" rIns="0" bIns="0" upright="1">
                        <a:spAutoFit/>
                      </wps:bodyPr>
                    </wps:wsp>
                  </a:graphicData>
                </a:graphic>
              </wp:inline>
            </w:drawing>
          </mc:Choice>
          <mc:Fallback>
            <w:pict>
              <v:rect id="矩形 3" o:spid="_x0000_s1026" o:spt="1" style="height:178.25pt;width:426.95pt;" filled="f" stroked="t" coordsize="21600,21600" o:gfxdata="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1AVzNcAAAAFAQAADwAAAAAA&#10;AAABACAAAAAiAAAAZHJzL2Rvd25yZXYueG1sUEsBAhQAFAAAAAgAh07iQHAdclwUAgAAQAQAAA4A&#10;AAAAAAAAAQAgAAAAJgEAAGRycy9lMm9Eb2MueG1sUEsFBgAAAAAGAAYAWQEAAKwFAAAAAA==&#10;">
                <v:fill on="f" focussize="0,0"/>
                <v:stroke weight="1pt" color="#000000" joinstyle="miter"/>
                <v:imagedata o:title=""/>
                <o:lock v:ext="edit" aspectratio="f"/>
                <v:textbox inset="0mm,0mm,0mm,0mm" style="mso-fit-shape-to-text:t;">
                  <w:txbxContent>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浮梁铭宸智慧农业园、“荻湾”乡村振兴项目、臧湾新佳茶场、花千谷农都小镇、“高岭•中国村”田园综合体、印象三龙、茶宿江村、严台古村、浯溪口农业产业融合示范园等。</w:t>
                      </w:r>
                    </w:p>
                  </w:txbxContent>
                </v:textbox>
                <w10:wrap type="none"/>
                <w10:anchorlock/>
              </v:rect>
            </w:pict>
          </mc:Fallback>
        </mc:AlternateContent>
      </w:r>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大力培育森林康养</w:t>
      </w:r>
      <w:bookmarkEnd w:id="158"/>
      <w:r>
        <w:rPr>
          <w:rFonts w:hint="eastAsia" w:ascii="仿宋" w:hAnsi="仿宋" w:eastAsia="仿宋" w:cs="仿宋"/>
          <w:b/>
          <w:bCs/>
          <w:sz w:val="28"/>
          <w:szCs w:val="28"/>
          <w:highlight w:val="none"/>
        </w:rPr>
        <w:t>。</w:t>
      </w:r>
      <w:r>
        <w:rPr>
          <w:rFonts w:hint="eastAsia" w:ascii="仿宋" w:hAnsi="仿宋" w:eastAsia="仿宋" w:cs="仿宋"/>
          <w:bCs/>
          <w:sz w:val="28"/>
          <w:szCs w:val="28"/>
          <w:highlight w:val="none"/>
        </w:rPr>
        <w:t>依托森林资源形成的“天然氧吧”，建设一批森林小镇、森林乡村、森林人家、森林步道和森林疗养康复场所，发展高端森林康养产业。重点培育鹅湖、新平、峙滩、西湖、江村、黄坛6个森林康养小镇，创建鹅湖镇曹村、兴田乡朱家、湘湖镇进坑3个首批省级森林乡村，打造瑶里国家森林公园、蛟潭镇花千谷、银坞林场双龙湾生态园、经公桥镇红旗峰生态旅游风景区4大全国森林康养示范基地，沿国道206、环浯溪口水库、徽饶古道、瑶里国家森林公园打造4条森林康养步道，依托金丝楠木等珍贵树种混交林建设打造生态康养林或“自然休养林”，并建设2到3家植物精气疗养院；组建专门实验室，以森林康养、园艺康养为重点，启动医学实证研究。申请举办全国森林康养大会，</w:t>
      </w:r>
      <w:r>
        <w:rPr>
          <w:rFonts w:hint="eastAsia" w:ascii="仿宋" w:hAnsi="仿宋" w:eastAsia="仿宋" w:cs="仿宋"/>
          <w:bCs/>
          <w:sz w:val="28"/>
          <w:szCs w:val="28"/>
          <w:highlight w:val="none"/>
          <w:lang w:eastAsia="zh-Hans"/>
        </w:rPr>
        <w:t>创建“中国天然氧吧”，</w:t>
      </w:r>
      <w:r>
        <w:rPr>
          <w:rFonts w:hint="eastAsia" w:ascii="仿宋" w:hAnsi="仿宋" w:eastAsia="仿宋" w:cs="仿宋"/>
          <w:bCs/>
          <w:sz w:val="28"/>
          <w:szCs w:val="28"/>
          <w:highlight w:val="none"/>
        </w:rPr>
        <w:t>打响浮梁森林康养的品牌知名度，举办江西省首届森林康养年会、森林康养马拉松等节事活动，逐步扩大浮梁森林康养的影响力和知名度。</w:t>
      </w:r>
    </w:p>
    <w:p>
      <w:pPr>
        <w:adjustRightInd w:val="0"/>
        <w:snapToGrid w:val="0"/>
        <w:spacing w:line="360" w:lineRule="auto"/>
        <w:ind w:firstLine="562" w:firstLineChars="200"/>
        <w:rPr>
          <w:rFonts w:ascii="仿宋" w:hAnsi="仿宋" w:eastAsia="仿宋" w:cs="仿宋"/>
          <w:bCs/>
          <w:sz w:val="28"/>
          <w:szCs w:val="28"/>
          <w:highlight w:val="none"/>
        </w:rPr>
      </w:pPr>
      <w:bookmarkStart w:id="159" w:name="_Toc28997"/>
      <w:r>
        <w:rPr>
          <w:rFonts w:hint="eastAsia" w:ascii="仿宋" w:hAnsi="仿宋" w:eastAsia="仿宋" w:cs="仿宋"/>
          <w:b/>
          <w:bCs/>
          <w:sz w:val="28"/>
          <w:szCs w:val="28"/>
          <w:highlight w:val="none"/>
        </w:rPr>
        <w:t>着力振兴中医药康养</w:t>
      </w:r>
      <w:bookmarkEnd w:id="159"/>
      <w:r>
        <w:rPr>
          <w:rFonts w:hint="eastAsia" w:ascii="仿宋" w:hAnsi="仿宋" w:eastAsia="仿宋" w:cs="仿宋"/>
          <w:b/>
          <w:bCs/>
          <w:sz w:val="28"/>
          <w:szCs w:val="28"/>
          <w:highlight w:val="none"/>
        </w:rPr>
        <w:t>。</w:t>
      </w:r>
      <w:r>
        <w:rPr>
          <w:rFonts w:hint="eastAsia" w:ascii="仿宋" w:hAnsi="仿宋" w:eastAsia="仿宋" w:cs="仿宋"/>
          <w:bCs/>
          <w:sz w:val="28"/>
          <w:szCs w:val="28"/>
          <w:highlight w:val="none"/>
        </w:rPr>
        <w:t>立足浮梁中药材质优量大和道地药材种类多的特色，加大优质药材基地建设，全面推广应用中药材标准化种植技术规程，开展中药材“三品一标”认证和GAP认证，积极推行“企业＋农民专业合作组织＋基地＋农户”的产业化经营模式。</w:t>
      </w:r>
      <w:r>
        <w:rPr>
          <w:rFonts w:hint="eastAsia" w:ascii="仿宋" w:hAnsi="仿宋" w:eastAsia="仿宋" w:cs="仿宋"/>
          <w:b/>
          <w:bCs/>
          <w:sz w:val="28"/>
          <w:szCs w:val="28"/>
          <w:highlight w:val="none"/>
        </w:rPr>
        <w:t>推进中医药康养业态创新。</w:t>
      </w:r>
      <w:r>
        <w:rPr>
          <w:rFonts w:hint="eastAsia" w:ascii="仿宋" w:hAnsi="仿宋" w:eastAsia="仿宋" w:cs="仿宋"/>
          <w:bCs/>
          <w:sz w:val="28"/>
          <w:szCs w:val="28"/>
          <w:highlight w:val="none"/>
        </w:rPr>
        <w:t>以林区、沿山片区为重点，大力发展掌叶覆盆子、铁皮石斛、天麻、太子参、浙贝母、元胡等森林药材和粉防己、海金砂、大活血、台乌、黄精、百部、灵芝、前胡、桔梗、七叶一支花、玉竹等道地中药材种植，鼓励支持大中型制药企业、通过GMP认证的加工企业、专业合作社等，集中连片建设中药材标准化生产基地，促进中药产业向规模化、集约化方向发展，建设全国标准化中药材贸易集散地，把浮梁建成全省重要的中药材生产基地。引进医药研发能力和医疗机构资源，重点扶持自主研发药品等一批技术含量高的生物医药产业和药菜两用蔬菜加工产业，积极开发大宗道地药材的中间提取物（中间体）和配方颗粒及保健食品、功能性日用品，开发药膳和药食同源中药材相关产品，加快推动浮梁白花檵木药用产业园项目和铭宸生物制药项目建设。大力发展中医药康养新兴业态，推进药旅养融合，整合医养护资源，支持社会资本和中医药企业建设中医药文化街、中药材观赏园、中医药体验馆、养生度假村。依托高校资源建立中医药科研机构，加大药品、保健品与药食同源系列产品饮品综合开发，推进中药材与药膳、功能性食品、特殊医疗配方开发融合发展。</w:t>
      </w:r>
      <w:r>
        <w:rPr>
          <w:rFonts w:hint="eastAsia" w:ascii="仿宋" w:hAnsi="仿宋" w:eastAsia="仿宋" w:cs="仿宋"/>
          <w:b/>
          <w:bCs/>
          <w:sz w:val="28"/>
          <w:szCs w:val="28"/>
          <w:highlight w:val="none"/>
        </w:rPr>
        <w:t>打造中医药康养产业示范品牌。</w:t>
      </w:r>
      <w:r>
        <w:rPr>
          <w:rFonts w:hint="eastAsia" w:ascii="仿宋" w:hAnsi="仿宋" w:eastAsia="仿宋" w:cs="仿宋"/>
          <w:bCs/>
          <w:sz w:val="28"/>
          <w:szCs w:val="28"/>
          <w:highlight w:val="none"/>
        </w:rPr>
        <w:t>到2025年，打造10个以上中医理疗、针灸、按摩、拔罐、中药调剂、中药汤剂煎煮等疗养示范点。推动恒丰葛根博物馆、中国科学院基地、德兴中医药基地向中医药康养示范基地转变，引进上医文旅公司上医堂特色中医药康养项目，在北部生态度假区内选择合适乡镇和乡村，打造5到10家融中草药种植、特色民宿、上医堂等为一体的中医药文旅融合示范村，逐步打造成为国家中医药康养示范基地。</w:t>
      </w:r>
    </w:p>
    <w:p>
      <w:pPr>
        <w:rPr>
          <w:highlight w:val="none"/>
        </w:rPr>
      </w:pPr>
    </w:p>
    <w:p>
      <w:pPr>
        <w:widowControl/>
        <w:jc w:val="left"/>
        <w:rPr>
          <w:rFonts w:ascii="宋体" w:hAnsi="宋体"/>
          <w:sz w:val="32"/>
          <w:highlight w:val="none"/>
        </w:rPr>
      </w:pPr>
      <w:r>
        <w:rPr>
          <w:highlight w:val="none"/>
        </w:rPr>
        <w:br w:type="page"/>
      </w:r>
    </w:p>
    <w:p>
      <w:pPr>
        <w:spacing w:before="312" w:beforeLines="100" w:after="312" w:afterLines="100" w:line="360" w:lineRule="auto"/>
        <w:jc w:val="center"/>
        <w:outlineLvl w:val="0"/>
        <w:rPr>
          <w:rFonts w:ascii="宋体" w:hAnsi="宋体" w:cs="宋体"/>
          <w:b/>
          <w:kern w:val="44"/>
          <w:sz w:val="32"/>
          <w:szCs w:val="20"/>
          <w:highlight w:val="none"/>
        </w:rPr>
      </w:pPr>
      <w:bookmarkStart w:id="160" w:name="_Toc16251"/>
      <w:bookmarkStart w:id="161" w:name="_Toc60925091"/>
      <w:bookmarkStart w:id="162" w:name="_Toc61268915"/>
      <w:bookmarkStart w:id="163" w:name="_Toc13502"/>
      <w:bookmarkStart w:id="164" w:name="_Toc1521677547"/>
      <w:bookmarkStart w:id="165" w:name="_Toc1383025425"/>
      <w:bookmarkStart w:id="166" w:name="_Toc9367"/>
      <w:bookmarkStart w:id="167" w:name="_Toc2471"/>
      <w:bookmarkStart w:id="168" w:name="_Toc5282"/>
      <w:bookmarkStart w:id="169" w:name="_Toc9970"/>
      <w:bookmarkStart w:id="170" w:name="_Toc9749"/>
      <w:bookmarkStart w:id="171" w:name="_Hlk60932246"/>
      <w:r>
        <w:rPr>
          <w:rFonts w:ascii="宋体" w:hAnsi="宋体" w:cs="宋体"/>
          <w:b/>
          <w:kern w:val="44"/>
          <w:sz w:val="32"/>
          <w:szCs w:val="20"/>
          <w:highlight w:val="none"/>
        </w:rPr>
        <w:t>第</w:t>
      </w:r>
      <w:r>
        <w:rPr>
          <w:rFonts w:hint="eastAsia" w:ascii="宋体" w:hAnsi="宋体" w:cs="宋体"/>
          <w:b/>
          <w:kern w:val="44"/>
          <w:sz w:val="32"/>
          <w:szCs w:val="20"/>
          <w:highlight w:val="none"/>
        </w:rPr>
        <w:t>四</w:t>
      </w:r>
      <w:r>
        <w:rPr>
          <w:rFonts w:ascii="宋体" w:hAnsi="宋体" w:cs="宋体"/>
          <w:b/>
          <w:kern w:val="44"/>
          <w:sz w:val="32"/>
          <w:szCs w:val="20"/>
          <w:highlight w:val="none"/>
        </w:rPr>
        <w:t>章</w:t>
      </w:r>
      <w:r>
        <w:rPr>
          <w:rFonts w:hint="eastAsia" w:ascii="宋体" w:hAnsi="宋体" w:cs="宋体"/>
          <w:b/>
          <w:kern w:val="44"/>
          <w:sz w:val="32"/>
          <w:szCs w:val="20"/>
          <w:highlight w:val="none"/>
        </w:rPr>
        <w:t xml:space="preserve"> </w:t>
      </w:r>
      <w:r>
        <w:rPr>
          <w:rFonts w:ascii="宋体" w:hAnsi="宋体" w:cs="宋体"/>
          <w:b/>
          <w:kern w:val="44"/>
          <w:sz w:val="32"/>
          <w:szCs w:val="20"/>
          <w:highlight w:val="none"/>
        </w:rPr>
        <w:t>实施“浮梁田园计划”</w:t>
      </w:r>
      <w:r>
        <w:rPr>
          <w:rFonts w:hint="eastAsia" w:ascii="宋体" w:hAnsi="宋体" w:cs="宋体"/>
          <w:b/>
          <w:kern w:val="44"/>
          <w:sz w:val="32"/>
          <w:szCs w:val="20"/>
          <w:highlight w:val="none"/>
        </w:rPr>
        <w:t>，</w:t>
      </w:r>
      <w:r>
        <w:rPr>
          <w:rFonts w:ascii="宋体" w:hAnsi="宋体" w:cs="宋体"/>
          <w:b/>
          <w:kern w:val="44"/>
          <w:sz w:val="32"/>
          <w:szCs w:val="20"/>
          <w:highlight w:val="none"/>
        </w:rPr>
        <w:t>大力推进乡村振兴</w:t>
      </w:r>
      <w:bookmarkEnd w:id="160"/>
      <w:bookmarkEnd w:id="161"/>
      <w:bookmarkEnd w:id="162"/>
      <w:bookmarkEnd w:id="163"/>
      <w:bookmarkEnd w:id="164"/>
      <w:bookmarkEnd w:id="165"/>
      <w:bookmarkEnd w:id="166"/>
      <w:bookmarkEnd w:id="167"/>
      <w:bookmarkEnd w:id="168"/>
      <w:bookmarkEnd w:id="169"/>
      <w:bookmarkEnd w:id="170"/>
    </w:p>
    <w:p>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浮梁未来的重点在乡村，希望在田野。要深入实施乡村振兴战略，加快推进浮梁农业农村现代化，让农业强起来、农民富起来、农村美起来，让乡成为城中人的桃花源，让城成为村里人的圆梦地。</w:t>
      </w:r>
    </w:p>
    <w:p>
      <w:pPr>
        <w:pStyle w:val="5"/>
        <w:jc w:val="center"/>
        <w:rPr>
          <w:sz w:val="30"/>
          <w:szCs w:val="30"/>
          <w:highlight w:val="none"/>
        </w:rPr>
      </w:pPr>
      <w:bookmarkStart w:id="172" w:name="_Toc61268916"/>
      <w:bookmarkStart w:id="173" w:name="_Toc145322847"/>
      <w:bookmarkStart w:id="174" w:name="_Toc5973"/>
      <w:bookmarkStart w:id="175" w:name="_Toc451780306"/>
      <w:bookmarkStart w:id="176" w:name="_Toc14067"/>
      <w:bookmarkStart w:id="177" w:name="_Toc27901"/>
      <w:bookmarkStart w:id="178" w:name="_Toc32257"/>
      <w:bookmarkStart w:id="179" w:name="_Toc7226"/>
      <w:bookmarkStart w:id="180" w:name="_Toc17836"/>
      <w:bookmarkStart w:id="181" w:name="_Toc23018"/>
      <w:r>
        <w:rPr>
          <w:rFonts w:hint="eastAsia"/>
          <w:sz w:val="30"/>
          <w:szCs w:val="30"/>
          <w:highlight w:val="none"/>
        </w:rPr>
        <w:t>十四、系统提升乡村人文风貌</w:t>
      </w:r>
      <w:bookmarkEnd w:id="172"/>
      <w:bookmarkEnd w:id="173"/>
      <w:bookmarkEnd w:id="174"/>
      <w:bookmarkEnd w:id="175"/>
      <w:bookmarkEnd w:id="176"/>
      <w:bookmarkEnd w:id="177"/>
      <w:bookmarkEnd w:id="178"/>
      <w:bookmarkEnd w:id="179"/>
      <w:bookmarkEnd w:id="180"/>
      <w:bookmarkEnd w:id="181"/>
    </w:p>
    <w:p>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保护传承乡村特色传统文化。深入挖掘浮梁乡村文化资源，提出乡村文化整体保护措施，支持农村地区民间文化、手工技艺、民俗活动等传承发展,将有价值、符合条件的项目列入县级非遗保护名录，积极争取进入国家级、省级、市级非遗保护名录；设立浮梁文旅融合项目储备库，重点文旅融合储备项目积极争取进入省级、市级和县级重点项目库；积极培养浮梁乡村文化传承人，加强对非遗传承人的保护力度。制定全县传统村落、历史文化名镇名村、特色村寨、传统建筑、特色民居、古院落、古祠堂、农业遗产等的保护规划，科学开展保护、修复和开发工作。</w:t>
      </w:r>
    </w:p>
    <w:p>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加强乡村各类建设的风貌规划和引导，保护营造好村庄特色风貌。依照“山水+文化”、“一户一景点、一村一画面、一镇一天地”的方向，融入瓷、茶等文化元素，加强景观设计、建筑设计，系统提升乡村山体、水系、田园、村庄、路网、景点等的人文景观，形成“连点成线、拓线成面、突出特色、整片打造”的乡村景观风貌格局，实现乡村建设艺术化。</w:t>
      </w:r>
    </w:p>
    <w:p>
      <w:pPr>
        <w:keepNext/>
        <w:keepLines/>
        <w:spacing w:before="260" w:after="260" w:line="416" w:lineRule="auto"/>
        <w:jc w:val="center"/>
        <w:outlineLvl w:val="1"/>
        <w:rPr>
          <w:rFonts w:ascii="Cambria" w:hAnsi="Cambria"/>
          <w:b/>
          <w:bCs/>
          <w:sz w:val="32"/>
          <w:szCs w:val="32"/>
          <w:highlight w:val="none"/>
        </w:rPr>
      </w:pPr>
      <w:bookmarkStart w:id="182" w:name="_Toc61268918"/>
      <w:bookmarkStart w:id="183" w:name="_Toc26055"/>
      <w:bookmarkStart w:id="184" w:name="_Toc23357"/>
      <w:bookmarkStart w:id="185" w:name="_Toc18035"/>
      <w:bookmarkStart w:id="186" w:name="_Toc27144"/>
      <w:bookmarkStart w:id="187" w:name="_Toc752182890"/>
      <w:bookmarkStart w:id="188" w:name="_Toc2540"/>
      <w:bookmarkStart w:id="189" w:name="_Toc1716910797"/>
      <w:bookmarkStart w:id="190" w:name="_Toc8400"/>
      <w:bookmarkStart w:id="191" w:name="_Toc25627"/>
      <w:bookmarkStart w:id="192" w:name="_Toc7840"/>
      <w:bookmarkStart w:id="193" w:name="_Toc19360"/>
      <w:bookmarkStart w:id="194" w:name="_Toc61268919"/>
      <w:bookmarkStart w:id="195" w:name="_Toc14480"/>
      <w:bookmarkStart w:id="196" w:name="_Toc26517"/>
      <w:bookmarkStart w:id="197" w:name="_Toc60925092"/>
      <w:r>
        <w:rPr>
          <w:rFonts w:hint="eastAsia" w:ascii="Cambria" w:hAnsi="Cambria"/>
          <w:b/>
          <w:bCs/>
          <w:sz w:val="32"/>
          <w:szCs w:val="32"/>
          <w:highlight w:val="none"/>
        </w:rPr>
        <w:t>十五、探索构建“乡创”</w:t>
      </w:r>
      <w:bookmarkEnd w:id="182"/>
      <w:bookmarkEnd w:id="183"/>
      <w:bookmarkEnd w:id="184"/>
      <w:bookmarkEnd w:id="185"/>
      <w:bookmarkEnd w:id="186"/>
      <w:r>
        <w:rPr>
          <w:rFonts w:hint="eastAsia" w:ascii="Cambria" w:hAnsi="Cambria"/>
          <w:b/>
          <w:bCs/>
          <w:sz w:val="32"/>
          <w:szCs w:val="32"/>
          <w:highlight w:val="none"/>
        </w:rPr>
        <w:t>体系</w:t>
      </w:r>
      <w:bookmarkEnd w:id="187"/>
      <w:bookmarkEnd w:id="188"/>
      <w:bookmarkEnd w:id="189"/>
      <w:bookmarkEnd w:id="190"/>
      <w:bookmarkEnd w:id="191"/>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推进创新驱动战略在浮梁乡村振兴的新实践，探索“自上而下引导扶持”与“自下而上自然生长”相结合的乡创路径，增强党建引领、政府引导、社会多元力量协同，构建以乡创特派员制度为核心的乡创体系，形成乡创发展的“浮梁模式”。</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健全乡创特派员制度。</w:t>
      </w:r>
      <w:r>
        <w:rPr>
          <w:rFonts w:hint="eastAsia" w:ascii="仿宋" w:hAnsi="仿宋" w:eastAsia="仿宋" w:cs="仿宋"/>
          <w:bCs/>
          <w:sz w:val="28"/>
          <w:szCs w:val="28"/>
          <w:highlight w:val="none"/>
        </w:rPr>
        <w:t>强化制度体系化建设，优化乡创特派员制度实施方案、管理办法和选拔评议考核体系。优选遴选特派员，担任乡村“首席运营官”，与村书记、主任形成“双轮驱动”，带动创新人才、资源、项目落地，唤醒在地文化，激活特色资源，推进整村运营，引导在地产业发展，实现乡土文化复兴。</w:t>
      </w:r>
    </w:p>
    <w:p>
      <w:pPr>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sz w:val="28"/>
          <w:szCs w:val="28"/>
          <w:highlight w:val="none"/>
        </w:rPr>
        <w:t>加强乡创政策体系建设</w:t>
      </w:r>
      <w:r>
        <w:rPr>
          <w:rFonts w:hint="eastAsia" w:ascii="仿宋" w:hAnsi="仿宋" w:eastAsia="仿宋" w:cs="仿宋"/>
          <w:bCs/>
          <w:sz w:val="28"/>
          <w:szCs w:val="28"/>
          <w:highlight w:val="none"/>
        </w:rPr>
        <w:t>。加强乡创政策体系、组织体系建设。集成国土规划、文化旅游、财政招商等单位和领域有关乡创的政策，为乡创工作提供政策保障。加强对乡创特派员的组织动员和岗位职责的赋权支持。探索设立乡创发展基金。制定乡创基地认定体系，择选特色乡镇、村落或闲置空间认定乡创基地。</w:t>
      </w:r>
    </w:p>
    <w:p>
      <w:pPr>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sz w:val="28"/>
          <w:szCs w:val="28"/>
          <w:highlight w:val="none"/>
        </w:rPr>
        <w:t>创建浮梁乡创学院</w:t>
      </w:r>
      <w:r>
        <w:rPr>
          <w:rFonts w:hint="eastAsia" w:ascii="仿宋" w:hAnsi="仿宋" w:eastAsia="仿宋" w:cs="仿宋"/>
          <w:bCs/>
          <w:sz w:val="28"/>
          <w:szCs w:val="28"/>
          <w:highlight w:val="none"/>
        </w:rPr>
        <w:t>。县委组织部引导、协同清华大学创建浮梁乡创学院。构建乡创课程体系，组建乡创导师团，定期开展系列课程与讲座，加强对乡创特派员、乡镇村干部、乡创人才、新老农人的培训指导，凝聚乡创集体共识与集体行动。</w:t>
      </w:r>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sz w:val="28"/>
          <w:szCs w:val="28"/>
          <w:highlight w:val="none"/>
        </w:rPr>
        <w:t>成立浮梁乡创联盟。</w:t>
      </w:r>
      <w:r>
        <w:rPr>
          <w:rFonts w:hint="eastAsia" w:ascii="仿宋" w:hAnsi="仿宋" w:eastAsia="仿宋" w:cs="仿宋"/>
          <w:bCs/>
          <w:sz w:val="28"/>
          <w:szCs w:val="28"/>
          <w:highlight w:val="none"/>
        </w:rPr>
        <w:t>搭建跨界协同创新平台和产业发展服务平台，响应政府乡创政策，组织论坛、大赛、沙龙、工作营、对接会、市集活动，营造社会化资源、人才和项目池，共创乡创发展生态圈，助力乡创实践深入开展。</w:t>
      </w:r>
    </w:p>
    <w:p>
      <w:pPr>
        <w:adjustRightInd w:val="0"/>
        <w:snapToGrid w:val="0"/>
        <w:spacing w:line="360" w:lineRule="auto"/>
        <w:ind w:firstLine="560" w:firstLineChars="200"/>
        <w:rPr>
          <w:rFonts w:ascii="仿宋" w:hAnsi="仿宋" w:eastAsia="仿宋" w:cs="仿宋"/>
          <w:bCs/>
          <w:sz w:val="28"/>
          <w:szCs w:val="28"/>
          <w:highlight w:val="none"/>
        </w:rPr>
      </w:pPr>
      <w:bookmarkStart w:id="198" w:name="_Toc13262"/>
      <w:bookmarkStart w:id="199" w:name="_Toc14767"/>
      <w:bookmarkStart w:id="200" w:name="_Toc22612"/>
      <w:bookmarkStart w:id="201" w:name="_Toc61268917"/>
      <w:bookmarkStart w:id="202" w:name="_Toc31703"/>
    </w:p>
    <w:p>
      <w:pPr>
        <w:keepNext/>
        <w:keepLines/>
        <w:spacing w:before="260" w:after="260" w:line="416" w:lineRule="auto"/>
        <w:jc w:val="center"/>
        <w:outlineLvl w:val="1"/>
        <w:rPr>
          <w:rFonts w:ascii="Cambria" w:hAnsi="Cambria"/>
          <w:b/>
          <w:bCs/>
          <w:sz w:val="32"/>
          <w:szCs w:val="32"/>
          <w:highlight w:val="none"/>
        </w:rPr>
      </w:pPr>
      <w:bookmarkStart w:id="203" w:name="_Toc382000440"/>
      <w:bookmarkStart w:id="204" w:name="_Toc1849085988"/>
      <w:bookmarkStart w:id="205" w:name="_Toc9687"/>
      <w:bookmarkStart w:id="206" w:name="_Toc2649"/>
      <w:bookmarkStart w:id="207" w:name="_Toc8555"/>
      <w:r>
        <w:rPr>
          <w:rFonts w:hint="eastAsia" w:ascii="Cambria" w:hAnsi="Cambria"/>
          <w:b/>
          <w:bCs/>
          <w:sz w:val="32"/>
          <w:szCs w:val="32"/>
          <w:highlight w:val="none"/>
        </w:rPr>
        <w:t>十六、</w:t>
      </w:r>
      <w:bookmarkEnd w:id="198"/>
      <w:bookmarkEnd w:id="199"/>
      <w:bookmarkEnd w:id="200"/>
      <w:r>
        <w:rPr>
          <w:rFonts w:hint="eastAsia" w:ascii="Cambria" w:hAnsi="Cambria"/>
          <w:b/>
          <w:bCs/>
          <w:sz w:val="32"/>
          <w:szCs w:val="32"/>
          <w:highlight w:val="none"/>
        </w:rPr>
        <w:t>实施浮梁田园计划</w:t>
      </w:r>
      <w:bookmarkEnd w:id="201"/>
      <w:bookmarkEnd w:id="202"/>
      <w:bookmarkEnd w:id="203"/>
      <w:bookmarkEnd w:id="204"/>
      <w:bookmarkEnd w:id="205"/>
      <w:bookmarkEnd w:id="206"/>
      <w:bookmarkEnd w:id="207"/>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围绕打造中国田园艺术创作地，推进“艺术在浮梁——村落计划”，打造“艺术创生”带动乡村振兴的浮梁样板。办好浮梁田园艺术节、大地艺术节，开展艺术家驻村行动，广邀国内外优秀艺术家、建筑师开展在地性艺术创作，持续营建大地艺术、装置艺术作品，构筑公共艺术创作高地。探索持续性艺术介入、文化交流、资源引入、产业联动与长期运营的发展模式，推进村落建筑改造、闲置民房盘活，营造艺术生活化、场景艺术化乡村。支持特色村落打造采风创作基地，吸引院校师生、艺术工作者驻地写生创作。支持艺术助力乡村人文风貌改善、特色文化传承和文旅新业态培育。</w:t>
      </w:r>
    </w:p>
    <w:p>
      <w:pPr>
        <w:adjustRightInd w:val="0"/>
        <w:snapToGrid w:val="0"/>
        <w:spacing w:line="360" w:lineRule="auto"/>
        <w:ind w:firstLine="482" w:firstLineChars="200"/>
        <w:jc w:val="center"/>
        <w:rPr>
          <w:rFonts w:ascii="仿宋" w:hAnsi="仿宋" w:eastAsia="仿宋" w:cs="仿宋"/>
          <w:b/>
          <w:sz w:val="24"/>
          <w:szCs w:val="24"/>
          <w:highlight w:val="none"/>
        </w:rPr>
      </w:pPr>
      <w:r>
        <w:rPr>
          <w:rFonts w:hint="eastAsia" w:ascii="仿宋" w:hAnsi="仿宋" w:eastAsia="仿宋" w:cs="仿宋"/>
          <w:b/>
          <w:sz w:val="24"/>
          <w:szCs w:val="24"/>
          <w:highlight w:val="none"/>
        </w:rPr>
        <w:t>专栏4 元田溪谷“8+1”项目</w:t>
      </w:r>
    </w:p>
    <w:p>
      <w:pPr>
        <w:pStyle w:val="9"/>
        <w:rPr>
          <w:rFonts w:hint="default"/>
          <w:highlight w:val="none"/>
        </w:rPr>
      </w:pPr>
      <w:r>
        <w:rPr>
          <w:rFonts w:hint="default"/>
          <w:highlight w:val="none"/>
        </w:rPr>
        <mc:AlternateContent>
          <mc:Choice Requires="wps">
            <w:drawing>
              <wp:inline distT="0" distB="0" distL="114300" distR="114300">
                <wp:extent cx="5422265" cy="2263775"/>
                <wp:effectExtent l="6350" t="6350" r="19685" b="15875"/>
                <wp:docPr id="3" name="矩形 2"/>
                <wp:cNvGraphicFramePr/>
                <a:graphic xmlns:a="http://schemas.openxmlformats.org/drawingml/2006/main">
                  <a:graphicData uri="http://schemas.microsoft.com/office/word/2010/wordprocessingShape">
                    <wps:wsp>
                      <wps:cNvSpPr/>
                      <wps:spPr>
                        <a:xfrm>
                          <a:off x="0" y="0"/>
                          <a:ext cx="5422265" cy="2263775"/>
                        </a:xfrm>
                        <a:prstGeom prst="rect">
                          <a:avLst/>
                        </a:prstGeom>
                        <a:noFill/>
                        <a:ln w="12700" cap="flat" cmpd="sng">
                          <a:solidFill>
                            <a:srgbClr val="000000"/>
                          </a:solidFill>
                          <a:prstDash val="solid"/>
                          <a:miter/>
                          <a:headEnd type="none" w="med" len="med"/>
                          <a:tailEnd type="none" w="med" len="med"/>
                        </a:ln>
                      </wps:spPr>
                      <wps:txbx>
                        <w:txbxContent>
                          <w:p>
                            <w:pPr>
                              <w:adjustRightInd w:val="0"/>
                              <w:snapToGrid w:val="0"/>
                              <w:spacing w:line="276" w:lineRule="auto"/>
                              <w:ind w:firstLine="482" w:firstLineChars="200"/>
                              <w:rPr>
                                <w:rFonts w:ascii="仿宋" w:hAnsi="仿宋" w:eastAsia="仿宋" w:cs="仿宋"/>
                                <w:b/>
                                <w:bCs w:val="0"/>
                                <w:sz w:val="24"/>
                                <w:szCs w:val="24"/>
                              </w:rPr>
                            </w:pPr>
                            <w:r>
                              <w:rPr>
                                <w:rFonts w:ascii="仿宋" w:hAnsi="仿宋" w:eastAsia="仿宋" w:cs="仿宋"/>
                                <w:b/>
                                <w:bCs w:val="0"/>
                                <w:sz w:val="24"/>
                                <w:szCs w:val="24"/>
                              </w:rPr>
                              <w:t>8大</w:t>
                            </w:r>
                            <w:r>
                              <w:rPr>
                                <w:rFonts w:hint="eastAsia" w:ascii="仿宋" w:hAnsi="仿宋" w:eastAsia="仿宋" w:cs="仿宋"/>
                                <w:b/>
                                <w:bCs w:val="0"/>
                                <w:sz w:val="24"/>
                                <w:szCs w:val="24"/>
                              </w:rPr>
                              <w:t>艺术生态核心内容</w:t>
                            </w:r>
                            <w:r>
                              <w:rPr>
                                <w:rFonts w:hint="eastAsia" w:ascii="仿宋" w:hAnsi="仿宋" w:eastAsia="仿宋" w:cs="仿宋"/>
                                <w:b/>
                                <w:sz w:val="24"/>
                                <w:szCs w:val="24"/>
                              </w:rPr>
                              <w:t>：</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一个国际艺术馆群（</w:t>
                            </w:r>
                            <w:r>
                              <w:rPr>
                                <w:rFonts w:ascii="仿宋" w:hAnsi="仿宋" w:eastAsia="仿宋" w:cs="仿宋"/>
                                <w:bCs/>
                                <w:sz w:val="24"/>
                                <w:szCs w:val="24"/>
                              </w:rPr>
                              <w:t>4</w:t>
                            </w:r>
                            <w:r>
                              <w:rPr>
                                <w:rFonts w:hint="eastAsia" w:ascii="仿宋" w:hAnsi="仿宋" w:eastAsia="仿宋" w:cs="仿宋"/>
                                <w:bCs/>
                                <w:sz w:val="24"/>
                                <w:szCs w:val="24"/>
                              </w:rPr>
                              <w:t>大主题展馆）</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一个国际艺术学院（巴黎学院景德镇分院）</w:t>
                            </w:r>
                          </w:p>
                          <w:p>
                            <w:pPr>
                              <w:adjustRightInd w:val="0"/>
                              <w:snapToGrid w:val="0"/>
                              <w:spacing w:line="276" w:lineRule="auto"/>
                              <w:ind w:firstLine="480" w:firstLineChars="200"/>
                              <w:rPr>
                                <w:rFonts w:hint="default" w:ascii="仿宋" w:hAnsi="仿宋" w:eastAsia="仿宋" w:cs="仿宋"/>
                                <w:bCs/>
                                <w:sz w:val="24"/>
                                <w:szCs w:val="24"/>
                              </w:rPr>
                            </w:pPr>
                            <w:r>
                              <w:rPr>
                                <w:rFonts w:hint="eastAsia" w:ascii="仿宋" w:hAnsi="仿宋" w:eastAsia="仿宋" w:cs="仿宋"/>
                                <w:bCs/>
                                <w:sz w:val="24"/>
                                <w:szCs w:val="24"/>
                              </w:rPr>
                              <w:t>一个国际设计中心（建筑与艺术学院共享）</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一个艺术家部落（知名艺术家工作室及民宿美术馆群）</w:t>
                            </w:r>
                          </w:p>
                          <w:p>
                            <w:pPr>
                              <w:adjustRightInd w:val="0"/>
                              <w:snapToGrid w:val="0"/>
                              <w:spacing w:line="276" w:lineRule="auto"/>
                              <w:ind w:firstLine="480" w:firstLineChars="200"/>
                              <w:rPr>
                                <w:rFonts w:hint="default" w:ascii="仿宋" w:hAnsi="仿宋" w:eastAsia="仿宋" w:cs="仿宋"/>
                                <w:bCs/>
                                <w:sz w:val="24"/>
                                <w:szCs w:val="24"/>
                              </w:rPr>
                            </w:pPr>
                            <w:r>
                              <w:rPr>
                                <w:rFonts w:hint="eastAsia" w:ascii="仿宋" w:hAnsi="仿宋" w:eastAsia="仿宋" w:cs="仿宋"/>
                                <w:bCs/>
                                <w:sz w:val="24"/>
                                <w:szCs w:val="24"/>
                              </w:rPr>
                              <w:t>一个活力艺术区（无界限、多元化艺术家聚集交流区）</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一个传统工匠村（窑门工艺传承人村落）</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一个温泉康养度假村（蓝城温泉康养度假村）</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一个艺术产业示范区（景德镇蓝城元田溪谷国际艺术文旅区）</w:t>
                            </w:r>
                          </w:p>
                          <w:p>
                            <w:pPr>
                              <w:adjustRightInd w:val="0"/>
                              <w:snapToGrid w:val="0"/>
                              <w:spacing w:line="276" w:lineRule="auto"/>
                              <w:ind w:firstLine="482" w:firstLineChars="200"/>
                              <w:rPr>
                                <w:rFonts w:ascii="仿宋" w:hAnsi="仿宋" w:eastAsia="仿宋" w:cs="仿宋"/>
                                <w:b/>
                                <w:bCs w:val="0"/>
                                <w:sz w:val="24"/>
                                <w:szCs w:val="24"/>
                              </w:rPr>
                            </w:pPr>
                            <w:r>
                              <w:rPr>
                                <w:rFonts w:ascii="仿宋" w:hAnsi="仿宋" w:eastAsia="仿宋" w:cs="仿宋"/>
                                <w:b/>
                                <w:bCs w:val="0"/>
                                <w:sz w:val="24"/>
                                <w:szCs w:val="24"/>
                              </w:rPr>
                              <w:t>+1</w:t>
                            </w:r>
                            <w:r>
                              <w:rPr>
                                <w:rFonts w:hint="eastAsia" w:ascii="仿宋" w:hAnsi="仿宋" w:eastAsia="仿宋" w:cs="仿宋"/>
                                <w:b/>
                                <w:bCs w:val="0"/>
                                <w:sz w:val="24"/>
                                <w:szCs w:val="24"/>
                              </w:rPr>
                              <w:t>场国际性的艺术盛会</w:t>
                            </w:r>
                            <w:r>
                              <w:rPr>
                                <w:rFonts w:hint="eastAsia" w:ascii="仿宋" w:hAnsi="仿宋" w:eastAsia="仿宋" w:cs="仿宋"/>
                                <w:b/>
                                <w:sz w:val="24"/>
                                <w:szCs w:val="24"/>
                              </w:rPr>
                              <w:t>：</w:t>
                            </w:r>
                          </w:p>
                          <w:p>
                            <w:pPr>
                              <w:widowControl/>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景德镇元田溪谷国际艺术双年展</w:t>
                            </w:r>
                          </w:p>
                        </w:txbxContent>
                      </wps:txbx>
                      <wps:bodyPr lIns="0" tIns="0" rIns="0" bIns="0" upright="1">
                        <a:spAutoFit/>
                      </wps:bodyPr>
                    </wps:wsp>
                  </a:graphicData>
                </a:graphic>
              </wp:inline>
            </w:drawing>
          </mc:Choice>
          <mc:Fallback>
            <w:pict>
              <v:rect id="矩形 2" o:spid="_x0000_s1026" o:spt="1" style="height:178.25pt;width:426.95pt;" filled="f" stroked="t" coordsize="21600,21600" o:gfxdata="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1AVzNcAAAAFAQAADwAAAAAA&#10;AAABACAAAAAiAAAAZHJzL2Rvd25yZXYueG1sUEsBAhQAFAAAAAgAh07iQOi1jzcUAgAAQAQAAA4A&#10;AAAAAAAAAQAgAAAAJgEAAGRycy9lMm9Eb2MueG1sUEsFBgAAAAAGAAYAWQEAAKwFAAAAAA==&#10;">
                <v:fill on="f" focussize="0,0"/>
                <v:stroke weight="1pt" color="#000000" joinstyle="miter"/>
                <v:imagedata o:title=""/>
                <o:lock v:ext="edit" aspectratio="f"/>
                <v:textbox inset="0mm,0mm,0mm,0mm" style="mso-fit-shape-to-text:t;">
                  <w:txbxContent>
                    <w:p>
                      <w:pPr>
                        <w:adjustRightInd w:val="0"/>
                        <w:snapToGrid w:val="0"/>
                        <w:spacing w:line="276" w:lineRule="auto"/>
                        <w:ind w:firstLine="482" w:firstLineChars="200"/>
                        <w:rPr>
                          <w:rFonts w:ascii="仿宋" w:hAnsi="仿宋" w:eastAsia="仿宋" w:cs="仿宋"/>
                          <w:b/>
                          <w:bCs w:val="0"/>
                          <w:sz w:val="24"/>
                          <w:szCs w:val="24"/>
                        </w:rPr>
                      </w:pPr>
                      <w:r>
                        <w:rPr>
                          <w:rFonts w:ascii="仿宋" w:hAnsi="仿宋" w:eastAsia="仿宋" w:cs="仿宋"/>
                          <w:b/>
                          <w:bCs w:val="0"/>
                          <w:sz w:val="24"/>
                          <w:szCs w:val="24"/>
                        </w:rPr>
                        <w:t>8大</w:t>
                      </w:r>
                      <w:r>
                        <w:rPr>
                          <w:rFonts w:hint="eastAsia" w:ascii="仿宋" w:hAnsi="仿宋" w:eastAsia="仿宋" w:cs="仿宋"/>
                          <w:b/>
                          <w:bCs w:val="0"/>
                          <w:sz w:val="24"/>
                          <w:szCs w:val="24"/>
                        </w:rPr>
                        <w:t>艺术生态核心内容</w:t>
                      </w:r>
                      <w:r>
                        <w:rPr>
                          <w:rFonts w:hint="eastAsia" w:ascii="仿宋" w:hAnsi="仿宋" w:eastAsia="仿宋" w:cs="仿宋"/>
                          <w:b/>
                          <w:sz w:val="24"/>
                          <w:szCs w:val="24"/>
                        </w:rPr>
                        <w:t>：</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一个国际艺术馆群（</w:t>
                      </w:r>
                      <w:r>
                        <w:rPr>
                          <w:rFonts w:ascii="仿宋" w:hAnsi="仿宋" w:eastAsia="仿宋" w:cs="仿宋"/>
                          <w:bCs/>
                          <w:sz w:val="24"/>
                          <w:szCs w:val="24"/>
                        </w:rPr>
                        <w:t>4</w:t>
                      </w:r>
                      <w:r>
                        <w:rPr>
                          <w:rFonts w:hint="eastAsia" w:ascii="仿宋" w:hAnsi="仿宋" w:eastAsia="仿宋" w:cs="仿宋"/>
                          <w:bCs/>
                          <w:sz w:val="24"/>
                          <w:szCs w:val="24"/>
                        </w:rPr>
                        <w:t>大主题展馆）</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一个国际艺术学院（巴黎学院景德镇分院）</w:t>
                      </w:r>
                    </w:p>
                    <w:p>
                      <w:pPr>
                        <w:adjustRightInd w:val="0"/>
                        <w:snapToGrid w:val="0"/>
                        <w:spacing w:line="276" w:lineRule="auto"/>
                        <w:ind w:firstLine="480" w:firstLineChars="200"/>
                        <w:rPr>
                          <w:rFonts w:hint="default" w:ascii="仿宋" w:hAnsi="仿宋" w:eastAsia="仿宋" w:cs="仿宋"/>
                          <w:bCs/>
                          <w:sz w:val="24"/>
                          <w:szCs w:val="24"/>
                        </w:rPr>
                      </w:pPr>
                      <w:r>
                        <w:rPr>
                          <w:rFonts w:hint="eastAsia" w:ascii="仿宋" w:hAnsi="仿宋" w:eastAsia="仿宋" w:cs="仿宋"/>
                          <w:bCs/>
                          <w:sz w:val="24"/>
                          <w:szCs w:val="24"/>
                        </w:rPr>
                        <w:t>一个国际设计中心（建筑与艺术学院共享）</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一个艺术家部落（知名艺术家工作室及民宿美术馆群）</w:t>
                      </w:r>
                    </w:p>
                    <w:p>
                      <w:pPr>
                        <w:adjustRightInd w:val="0"/>
                        <w:snapToGrid w:val="0"/>
                        <w:spacing w:line="276" w:lineRule="auto"/>
                        <w:ind w:firstLine="480" w:firstLineChars="200"/>
                        <w:rPr>
                          <w:rFonts w:hint="default" w:ascii="仿宋" w:hAnsi="仿宋" w:eastAsia="仿宋" w:cs="仿宋"/>
                          <w:bCs/>
                          <w:sz w:val="24"/>
                          <w:szCs w:val="24"/>
                        </w:rPr>
                      </w:pPr>
                      <w:r>
                        <w:rPr>
                          <w:rFonts w:hint="eastAsia" w:ascii="仿宋" w:hAnsi="仿宋" w:eastAsia="仿宋" w:cs="仿宋"/>
                          <w:bCs/>
                          <w:sz w:val="24"/>
                          <w:szCs w:val="24"/>
                        </w:rPr>
                        <w:t>一个活力艺术区（无界限、多元化艺术家聚集交流区）</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一个传统工匠村（窑门工艺传承人村落）</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一个温泉康养度假村（蓝城温泉康养度假村）</w:t>
                      </w:r>
                    </w:p>
                    <w:p>
                      <w:pPr>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一个艺术产业示范区（景德镇蓝城元田溪谷国际艺术文旅区）</w:t>
                      </w:r>
                    </w:p>
                    <w:p>
                      <w:pPr>
                        <w:adjustRightInd w:val="0"/>
                        <w:snapToGrid w:val="0"/>
                        <w:spacing w:line="276" w:lineRule="auto"/>
                        <w:ind w:firstLine="482" w:firstLineChars="200"/>
                        <w:rPr>
                          <w:rFonts w:ascii="仿宋" w:hAnsi="仿宋" w:eastAsia="仿宋" w:cs="仿宋"/>
                          <w:b/>
                          <w:bCs w:val="0"/>
                          <w:sz w:val="24"/>
                          <w:szCs w:val="24"/>
                        </w:rPr>
                      </w:pPr>
                      <w:r>
                        <w:rPr>
                          <w:rFonts w:ascii="仿宋" w:hAnsi="仿宋" w:eastAsia="仿宋" w:cs="仿宋"/>
                          <w:b/>
                          <w:bCs w:val="0"/>
                          <w:sz w:val="24"/>
                          <w:szCs w:val="24"/>
                        </w:rPr>
                        <w:t>+1</w:t>
                      </w:r>
                      <w:r>
                        <w:rPr>
                          <w:rFonts w:hint="eastAsia" w:ascii="仿宋" w:hAnsi="仿宋" w:eastAsia="仿宋" w:cs="仿宋"/>
                          <w:b/>
                          <w:bCs w:val="0"/>
                          <w:sz w:val="24"/>
                          <w:szCs w:val="24"/>
                        </w:rPr>
                        <w:t>场国际性的艺术盛会</w:t>
                      </w:r>
                      <w:r>
                        <w:rPr>
                          <w:rFonts w:hint="eastAsia" w:ascii="仿宋" w:hAnsi="仿宋" w:eastAsia="仿宋" w:cs="仿宋"/>
                          <w:b/>
                          <w:sz w:val="24"/>
                          <w:szCs w:val="24"/>
                        </w:rPr>
                        <w:t>：</w:t>
                      </w:r>
                    </w:p>
                    <w:p>
                      <w:pPr>
                        <w:widowControl/>
                        <w:adjustRightInd w:val="0"/>
                        <w:snapToGrid w:val="0"/>
                        <w:spacing w:line="276" w:lineRule="auto"/>
                        <w:ind w:firstLine="480" w:firstLineChars="200"/>
                        <w:rPr>
                          <w:rFonts w:ascii="仿宋" w:hAnsi="仿宋" w:eastAsia="仿宋" w:cs="仿宋"/>
                          <w:bCs/>
                          <w:sz w:val="24"/>
                          <w:szCs w:val="24"/>
                        </w:rPr>
                      </w:pPr>
                      <w:r>
                        <w:rPr>
                          <w:rFonts w:hint="eastAsia" w:ascii="仿宋" w:hAnsi="仿宋" w:eastAsia="仿宋" w:cs="仿宋"/>
                          <w:bCs/>
                          <w:sz w:val="24"/>
                          <w:szCs w:val="24"/>
                        </w:rPr>
                        <w:t>景德镇元田溪谷国际艺术双年展</w:t>
                      </w:r>
                    </w:p>
                  </w:txbxContent>
                </v:textbox>
                <w10:wrap type="none"/>
                <w10:anchorlock/>
              </v:rect>
            </w:pict>
          </mc:Fallback>
        </mc:AlternateConten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围绕打造中国田园教育发源地，发展浮梁田园教育计划，开展多元创新的教育探索。创办田园大学，推动特色办学，发展茶、农、林、文旅等领域的职业教育，培育田园经济发展所需的各层次专业人才。发展面向学生、面向亲子的田园教育，鼓励创立绿色教育基地、农耕文化实践基地、农业主题乐园等，发展亲子互动、农事体验、农旅休闲等教育活动。发展面向大众、游客的自然教育项目，依托国家公园、森林公园、地质公园、自然保护区设立自然教育基地，构建“山水林田湖草”生命共同体科普教育课程体系，推动自然科普游学研学活动。</w:t>
      </w:r>
    </w:p>
    <w:p>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围绕打造中国田园生活理想地，探索浮梁田园生活营造计划，培育新时代田园生活新样本。开展城乡社区营造，打造田园社区、田园营地、田园小镇，满足在地民栖居和都市人旅居需求。整体推动高品质民宿体系发展，积极引进高端民宿，重点扶持打造共享小院，制定提升主客共享式民宿标准，打造“民宿中台”，建立民宿公共服务体系。搭建田园舞台，发展创意农耕节庆、赛事、农活秀。推广田园运动，支持户外运动、游艺娱乐项目。举办新田园生活设计周，“浮梁红</w:t>
      </w:r>
      <w:r>
        <w:rPr>
          <w:rFonts w:ascii="仿宋" w:hAnsi="仿宋" w:eastAsia="仿宋" w:cs="仿宋"/>
          <w:bCs/>
          <w:sz w:val="28"/>
          <w:szCs w:val="28"/>
          <w:highlight w:val="none"/>
        </w:rPr>
        <w:t>·</w:t>
      </w:r>
      <w:r>
        <w:rPr>
          <w:rFonts w:hint="eastAsia" w:ascii="仿宋" w:hAnsi="仿宋" w:eastAsia="仿宋" w:cs="仿宋"/>
          <w:bCs/>
          <w:sz w:val="28"/>
          <w:szCs w:val="28"/>
          <w:highlight w:val="none"/>
        </w:rPr>
        <w:t xml:space="preserve">守千年”浮梁焕新中国节系列活动，传播美好生活方式，吸引市民打卡体验，分享田园生活之乐。 </w:t>
      </w:r>
    </w:p>
    <w:p>
      <w:pPr>
        <w:pStyle w:val="5"/>
        <w:jc w:val="center"/>
        <w:rPr>
          <w:sz w:val="30"/>
          <w:szCs w:val="30"/>
          <w:highlight w:val="none"/>
        </w:rPr>
      </w:pPr>
      <w:bookmarkStart w:id="208" w:name="_Toc1352344579"/>
      <w:bookmarkStart w:id="209" w:name="_Toc3008"/>
      <w:bookmarkStart w:id="210" w:name="_Toc1452774197"/>
      <w:bookmarkStart w:id="211" w:name="_Toc14862"/>
      <w:bookmarkStart w:id="212" w:name="_Toc12031"/>
      <w:r>
        <w:rPr>
          <w:rFonts w:hint="eastAsia"/>
          <w:sz w:val="30"/>
          <w:szCs w:val="30"/>
          <w:highlight w:val="none"/>
        </w:rPr>
        <w:t>十七、丰富乡村经济业态</w:t>
      </w:r>
      <w:bookmarkEnd w:id="192"/>
      <w:bookmarkEnd w:id="193"/>
      <w:bookmarkEnd w:id="194"/>
      <w:bookmarkEnd w:id="195"/>
      <w:bookmarkEnd w:id="196"/>
      <w:bookmarkEnd w:id="208"/>
      <w:bookmarkEnd w:id="209"/>
      <w:bookmarkEnd w:id="210"/>
      <w:bookmarkEnd w:id="211"/>
      <w:bookmarkEnd w:id="212"/>
    </w:p>
    <w:p>
      <w:pPr>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巩固拓展脱贫攻坚成果。</w:t>
      </w:r>
      <w:r>
        <w:rPr>
          <w:rFonts w:hint="eastAsia" w:ascii="仿宋" w:hAnsi="仿宋" w:eastAsia="仿宋" w:cs="仿宋"/>
          <w:bCs/>
          <w:sz w:val="28"/>
          <w:szCs w:val="28"/>
          <w:highlight w:val="none"/>
        </w:rPr>
        <w:t>加快培育新型农业经营主体，发展多种形式适度规模经营。健全城乡统一的建设用地市场，积极探索实施农村集体经营性建设用地入市制度。探索宅基地集体所有权、农户资格权、农房使用权分置实现形式。深化农村集体产权制度改革，发展壮大新型农村集体经济。</w:t>
      </w:r>
      <w:bookmarkEnd w:id="171"/>
      <w:bookmarkEnd w:id="197"/>
    </w:p>
    <w:p>
      <w:pPr>
        <w:widowControl/>
        <w:jc w:val="left"/>
        <w:rPr>
          <w:kern w:val="44"/>
          <w:highlight w:val="none"/>
        </w:rPr>
      </w:pPr>
      <w:r>
        <w:rPr>
          <w:kern w:val="44"/>
          <w:highlight w:val="none"/>
        </w:rPr>
        <w:br w:type="page"/>
      </w:r>
    </w:p>
    <w:p>
      <w:pPr>
        <w:spacing w:before="312" w:beforeLines="100" w:after="312" w:afterLines="100" w:line="360" w:lineRule="auto"/>
        <w:jc w:val="center"/>
        <w:outlineLvl w:val="0"/>
        <w:rPr>
          <w:rFonts w:ascii="宋体" w:hAnsi="宋体" w:cs="宋体"/>
          <w:b/>
          <w:kern w:val="44"/>
          <w:sz w:val="32"/>
          <w:szCs w:val="20"/>
          <w:highlight w:val="none"/>
        </w:rPr>
      </w:pPr>
      <w:bookmarkStart w:id="213" w:name="_Toc2034346236"/>
      <w:bookmarkStart w:id="214" w:name="_Toc19024"/>
      <w:bookmarkStart w:id="215" w:name="_Toc13050"/>
      <w:bookmarkStart w:id="216" w:name="_Toc18395"/>
      <w:bookmarkStart w:id="217" w:name="_Toc60925093"/>
      <w:bookmarkStart w:id="218" w:name="_Toc2035903052"/>
      <w:bookmarkStart w:id="219" w:name="_Toc7575"/>
      <w:bookmarkStart w:id="220" w:name="_Toc27898"/>
      <w:bookmarkStart w:id="221" w:name="_Toc3696"/>
      <w:bookmarkStart w:id="222" w:name="_Toc27179"/>
      <w:r>
        <w:rPr>
          <w:rFonts w:ascii="宋体" w:hAnsi="宋体" w:cs="宋体"/>
          <w:b/>
          <w:kern w:val="44"/>
          <w:sz w:val="32"/>
          <w:szCs w:val="20"/>
          <w:highlight w:val="none"/>
        </w:rPr>
        <w:t>第五章 深化生态文明建设，打造“田园命运共同体”样板</w:t>
      </w:r>
      <w:bookmarkEnd w:id="213"/>
      <w:bookmarkEnd w:id="214"/>
      <w:bookmarkEnd w:id="215"/>
      <w:bookmarkEnd w:id="216"/>
      <w:bookmarkEnd w:id="217"/>
      <w:bookmarkEnd w:id="218"/>
      <w:bookmarkEnd w:id="219"/>
      <w:bookmarkEnd w:id="220"/>
      <w:bookmarkEnd w:id="221"/>
      <w:bookmarkEnd w:id="222"/>
    </w:p>
    <w:p>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坚持把“山水林田湖草+人”的田园命运共同体建设作为浮梁行动纲领。深化“两山”理论实践创新，尊重自然、顺应自然、保护自然，坚持硬投入、软打造、轻建设，创建“中国天然氧吧”</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eastAsia="zh-Hans"/>
        </w:rPr>
        <w:t>“国家森林城市”</w:t>
      </w:r>
      <w:r>
        <w:rPr>
          <w:rFonts w:hint="eastAsia" w:ascii="仿宋" w:hAnsi="仿宋" w:eastAsia="仿宋" w:cs="仿宋"/>
          <w:bCs/>
          <w:sz w:val="28"/>
          <w:szCs w:val="28"/>
          <w:highlight w:val="none"/>
        </w:rPr>
        <w:t>；大力发展生态经济，推动自然资源景观化、景观资源资产化、资产资源证券化；积极建设生态社会，提高城乡人居环境，改善城乡生态生产生活环境，努力形成绿色发展、创新发展的“浮梁范式”。</w:t>
      </w:r>
    </w:p>
    <w:p>
      <w:pPr>
        <w:pStyle w:val="5"/>
        <w:jc w:val="center"/>
        <w:rPr>
          <w:sz w:val="30"/>
          <w:szCs w:val="30"/>
          <w:highlight w:val="none"/>
        </w:rPr>
      </w:pPr>
      <w:bookmarkStart w:id="223" w:name="_Toc2652"/>
      <w:bookmarkStart w:id="224" w:name="_Toc20567"/>
      <w:bookmarkStart w:id="225" w:name="_Toc26828"/>
      <w:bookmarkStart w:id="226" w:name="_Toc26503"/>
      <w:bookmarkStart w:id="227" w:name="_Toc29741"/>
      <w:bookmarkStart w:id="228" w:name="_Toc24731"/>
      <w:bookmarkStart w:id="229" w:name="_Toc1565647313"/>
      <w:bookmarkStart w:id="230" w:name="_Toc1170044565"/>
      <w:bookmarkStart w:id="231" w:name="_Toc11636"/>
      <w:bookmarkStart w:id="232" w:name="_Toc12187"/>
      <w:r>
        <w:rPr>
          <w:rFonts w:hint="eastAsia"/>
          <w:sz w:val="30"/>
          <w:szCs w:val="30"/>
          <w:highlight w:val="none"/>
        </w:rPr>
        <w:fldChar w:fldCharType="begin"/>
      </w:r>
      <w:r>
        <w:rPr>
          <w:rFonts w:hint="eastAsia"/>
          <w:sz w:val="30"/>
          <w:szCs w:val="30"/>
          <w:highlight w:val="none"/>
        </w:rPr>
        <w:instrText xml:space="preserve"> HYPERLINK \l "_Toc1613" </w:instrText>
      </w:r>
      <w:r>
        <w:rPr>
          <w:rFonts w:hint="eastAsia"/>
          <w:sz w:val="30"/>
          <w:szCs w:val="30"/>
          <w:highlight w:val="none"/>
        </w:rPr>
        <w:fldChar w:fldCharType="separate"/>
      </w:r>
      <w:bookmarkStart w:id="233" w:name="_Toc56502929"/>
      <w:r>
        <w:rPr>
          <w:rFonts w:hint="eastAsia"/>
          <w:sz w:val="30"/>
          <w:szCs w:val="30"/>
          <w:highlight w:val="none"/>
        </w:rPr>
        <w:t>十八、</w:t>
      </w:r>
      <w:bookmarkEnd w:id="233"/>
      <w:r>
        <w:rPr>
          <w:rFonts w:hint="eastAsia"/>
          <w:sz w:val="30"/>
          <w:szCs w:val="30"/>
          <w:highlight w:val="none"/>
        </w:rPr>
        <w:fldChar w:fldCharType="end"/>
      </w:r>
      <w:bookmarkEnd w:id="223"/>
      <w:bookmarkEnd w:id="224"/>
      <w:bookmarkEnd w:id="225"/>
      <w:bookmarkEnd w:id="226"/>
      <w:bookmarkEnd w:id="227"/>
      <w:r>
        <w:rPr>
          <w:rFonts w:hint="eastAsia"/>
          <w:sz w:val="30"/>
          <w:szCs w:val="30"/>
          <w:highlight w:val="none"/>
          <w:lang w:val="zh-CN"/>
        </w:rPr>
        <w:t>实施“田园命运共同体”生态修复工程</w:t>
      </w:r>
      <w:bookmarkEnd w:id="228"/>
      <w:bookmarkEnd w:id="229"/>
      <w:bookmarkEnd w:id="230"/>
      <w:bookmarkEnd w:id="231"/>
      <w:bookmarkEnd w:id="232"/>
    </w:p>
    <w:p>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围绕生态文明建设实现新进步，综合运用</w:t>
      </w:r>
      <w:r>
        <w:rPr>
          <w:rFonts w:hint="eastAsia" w:ascii="仿宋" w:hAnsi="仿宋" w:eastAsia="仿宋" w:cs="仿宋"/>
          <w:bCs/>
          <w:sz w:val="28"/>
          <w:szCs w:val="28"/>
          <w:highlight w:val="none"/>
        </w:rPr>
        <w:t>制度、政策、</w:t>
      </w:r>
      <w:r>
        <w:rPr>
          <w:rFonts w:hint="eastAsia" w:ascii="仿宋" w:hAnsi="仿宋" w:eastAsia="仿宋" w:cs="仿宋"/>
          <w:bCs/>
          <w:sz w:val="28"/>
          <w:szCs w:val="28"/>
          <w:highlight w:val="none"/>
          <w:lang w:val="zh-CN"/>
        </w:rPr>
        <w:t>经济、技术和行政等多种手段，对山水林田湖草等生态资源进行综合保护与修复，不断增强命运共同体的协同力和活力，</w:t>
      </w:r>
      <w:r>
        <w:rPr>
          <w:rFonts w:hint="eastAsia" w:ascii="仿宋" w:hAnsi="仿宋" w:eastAsia="仿宋" w:cs="仿宋"/>
          <w:bCs/>
          <w:sz w:val="28"/>
          <w:szCs w:val="28"/>
          <w:highlight w:val="none"/>
        </w:rPr>
        <w:t>努力使浮梁的</w:t>
      </w:r>
      <w:r>
        <w:rPr>
          <w:rFonts w:hint="eastAsia" w:ascii="仿宋" w:hAnsi="仿宋" w:eastAsia="仿宋" w:cs="仿宋"/>
          <w:bCs/>
          <w:sz w:val="28"/>
          <w:szCs w:val="28"/>
          <w:highlight w:val="none"/>
          <w:lang w:val="zh-CN"/>
        </w:rPr>
        <w:t>生态环境质量继续保持全国一流水平。</w:t>
      </w:r>
    </w:p>
    <w:p>
      <w:pPr>
        <w:adjustRightInd w:val="0"/>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sz w:val="28"/>
          <w:szCs w:val="28"/>
          <w:highlight w:val="none"/>
          <w:lang w:val="zh-CN"/>
        </w:rPr>
        <w:t>严守生态保护红线，保障区域生态安全</w:t>
      </w:r>
      <w:r>
        <w:rPr>
          <w:rFonts w:hint="eastAsia" w:ascii="仿宋" w:hAnsi="仿宋" w:eastAsia="仿宋" w:cs="仿宋"/>
          <w:bCs/>
          <w:sz w:val="28"/>
          <w:szCs w:val="28"/>
          <w:highlight w:val="none"/>
          <w:lang w:val="zh-CN"/>
        </w:rPr>
        <w:t>。建立健全生态产品价值实现机制和市场化生态补偿机制，加速推进红线的勘界定标、管理细则制定以及监控平台等建设，完成自然保护区等重点区域的勘界定标试点。开展生态保护红线评估和绩效考核。严格落实《产业结构调整指导目标（2019年本）》和《江西省第二批重点生态功能区产业准入负面清单》。</w:t>
      </w:r>
      <w:r>
        <w:rPr>
          <w:rFonts w:hint="eastAsia" w:ascii="仿宋" w:hAnsi="仿宋" w:eastAsia="仿宋" w:cs="仿宋"/>
          <w:bCs/>
          <w:sz w:val="28"/>
          <w:szCs w:val="28"/>
          <w:highlight w:val="none"/>
        </w:rPr>
        <w:t>持续推动自然保护区生态环境治理专项行动，建立分类整治台账，分工落实生态修复、污染治理、违建拆除、生态恢复、价值补偿等治理任务。重点整治保护区内非法排污、违法违规建设行为以及人类活动频繁、侵占野生动植物生存空间、破坏生态系统等问题。按照分类施策要求，采取取缔关停一批、停产整顿一批、修复绿化一批、减量退出一批等措施，确保生态环境质量持续改善、自然生态系统安全，筑牢江西省北部生态安全屏障。</w:t>
      </w:r>
    </w:p>
    <w:p>
      <w:pPr>
        <w:adjustRightInd w:val="0"/>
        <w:snapToGrid w:val="0"/>
        <w:spacing w:line="360" w:lineRule="auto"/>
        <w:ind w:firstLine="562" w:firstLineChars="200"/>
        <w:rPr>
          <w:rFonts w:ascii="仿宋" w:hAnsi="仿宋" w:eastAsia="仿宋" w:cs="仿宋"/>
          <w:bCs/>
          <w:sz w:val="28"/>
          <w:szCs w:val="28"/>
          <w:highlight w:val="none"/>
          <w:lang w:val="zh-CN"/>
        </w:rPr>
      </w:pPr>
      <w:r>
        <w:rPr>
          <w:rFonts w:hint="eastAsia" w:ascii="仿宋" w:hAnsi="仿宋" w:eastAsia="仿宋" w:cs="仿宋"/>
          <w:b/>
          <w:sz w:val="28"/>
          <w:szCs w:val="28"/>
          <w:highlight w:val="none"/>
          <w:lang w:val="zh-CN"/>
        </w:rPr>
        <w:t>强化森林资源管护。</w:t>
      </w:r>
      <w:r>
        <w:rPr>
          <w:rFonts w:hint="eastAsia" w:ascii="仿宋" w:hAnsi="仿宋" w:eastAsia="仿宋" w:cs="仿宋"/>
          <w:bCs/>
          <w:sz w:val="28"/>
          <w:szCs w:val="28"/>
          <w:highlight w:val="none"/>
          <w:lang w:eastAsia="zh-Hans"/>
        </w:rPr>
        <w:t>深入推进林长制，落实保护发展森林资源目标责任制，强化“一长两员”源头管理队伍建设，</w:t>
      </w:r>
      <w:r>
        <w:rPr>
          <w:rFonts w:hint="eastAsia" w:ascii="仿宋" w:hAnsi="仿宋" w:eastAsia="仿宋" w:cs="仿宋"/>
          <w:bCs/>
          <w:sz w:val="28"/>
          <w:szCs w:val="28"/>
          <w:highlight w:val="none"/>
          <w:lang w:val="zh-CN"/>
        </w:rPr>
        <w:t>加强林业资源保护，大力推进重点区域森林绿化美化彩化珍贵化建设。全面停止天然林商业性采伐，在国家级自然保护区、国家森林公园、重要河流、湖泊等生态功能重要区域自主探索开展禁伐补贴和非国有森林赎买（置换）、协议封育试点，探索近自然森林经营制度</w:t>
      </w:r>
      <w:r>
        <w:rPr>
          <w:rFonts w:hint="eastAsia" w:ascii="仿宋" w:hAnsi="仿宋" w:eastAsia="仿宋" w:cs="仿宋"/>
          <w:bCs/>
          <w:sz w:val="28"/>
          <w:szCs w:val="28"/>
          <w:highlight w:val="none"/>
          <w:lang w:val="zh-CN" w:eastAsia="zh-Hans"/>
        </w:rPr>
        <w:t>，</w:t>
      </w:r>
      <w:r>
        <w:rPr>
          <w:rFonts w:hint="eastAsia" w:ascii="仿宋" w:hAnsi="仿宋" w:eastAsia="仿宋" w:cs="仿宋"/>
          <w:bCs/>
          <w:sz w:val="28"/>
          <w:szCs w:val="28"/>
          <w:highlight w:val="none"/>
          <w:lang w:val="zh-CN"/>
        </w:rPr>
        <w:t>深化集体林权制度改革。以昌江河及其支流、鸡冠石-天荷山-八字脑、五股尖-人字头-黄字号、景瑶线、206国道、济广高速等“一江、两脉、三路”两侧的森林资源为重点，推动生态公益林、天然阔叶林以及自然保护区等林业生态工程建设，建设绿色生态廊道。建立森林防火和有害生物防治远程监测、地面巡逻、群众报警、卫星遥感相结合的预警监测体系、火灾保险及损失评估体系、检疫御灾体系，建设县级林业森林火灾及有害生物应急防控指挥中心。积极开展林检技术培训和远程网络诊断（森林医院）等服务保障体系建设。</w:t>
      </w:r>
    </w:p>
    <w:p>
      <w:pPr>
        <w:snapToGrid w:val="0"/>
        <w:spacing w:line="360" w:lineRule="auto"/>
        <w:ind w:firstLine="562" w:firstLineChars="200"/>
        <w:rPr>
          <w:rFonts w:ascii="仿宋" w:hAnsi="仿宋" w:eastAsia="仿宋" w:cs="仿宋"/>
          <w:bCs/>
          <w:sz w:val="28"/>
          <w:szCs w:val="28"/>
          <w:highlight w:val="none"/>
          <w:lang w:val="zh-CN"/>
        </w:rPr>
      </w:pPr>
      <w:r>
        <w:rPr>
          <w:rFonts w:hint="eastAsia" w:ascii="仿宋" w:hAnsi="仿宋" w:eastAsia="仿宋" w:cs="仿宋"/>
          <w:b/>
          <w:sz w:val="28"/>
          <w:szCs w:val="28"/>
          <w:highlight w:val="none"/>
        </w:rPr>
        <w:t>开展河流生态修复与河湖健康评价</w:t>
      </w:r>
      <w:r>
        <w:rPr>
          <w:rFonts w:hint="eastAsia" w:ascii="仿宋" w:hAnsi="仿宋" w:eastAsia="仿宋" w:cs="仿宋"/>
          <w:bCs/>
          <w:sz w:val="28"/>
          <w:szCs w:val="28"/>
          <w:highlight w:val="none"/>
        </w:rPr>
        <w:t>。建立健全排污总量控制、排污许可、在线水质监测、过量开采惩罚一系列水资源保护制度。构建“上蓄下引、湖库连通、丰枯调剂、环境优美”的现代水网体系；加强河湖生态治理和水源地保护，提升净水、储水生态功能；开展生态堤岸建设试点，治理河堤崩塌，恢复自然岸线，保护水域岸线生态系统的完整性与功能性；实施“清河”行动，采取河道岸坡整治与疏浚相结合的措施治理河道，妥善处置河道疏浚废弃物。建设水生态廊道，重点实施三贤湖省级湿地公园水质保护、浮梁段昌江流域（含昌江百里风光带、浯溪口）治理。</w:t>
      </w:r>
      <w:r>
        <w:rPr>
          <w:rFonts w:hint="eastAsia" w:ascii="仿宋" w:hAnsi="仿宋" w:eastAsia="仿宋" w:cs="仿宋"/>
          <w:b/>
          <w:sz w:val="28"/>
          <w:szCs w:val="28"/>
          <w:highlight w:val="none"/>
          <w:lang w:val="zh-CN"/>
        </w:rPr>
        <w:t>加强水土流失治理与防控。</w:t>
      </w:r>
      <w:r>
        <w:rPr>
          <w:rFonts w:hint="eastAsia" w:ascii="仿宋" w:hAnsi="仿宋" w:eastAsia="仿宋" w:cs="仿宋"/>
          <w:bCs/>
          <w:sz w:val="28"/>
          <w:szCs w:val="28"/>
          <w:highlight w:val="none"/>
          <w:lang w:val="zh-CN"/>
        </w:rPr>
        <w:t>建设流域综合管理国际“智库”，实施重点流域水环境综合整治工程、饮用水源地保护工程、水环境监测站网工程，推进</w:t>
      </w:r>
      <w:r>
        <w:rPr>
          <w:rFonts w:hint="eastAsia" w:ascii="仿宋" w:hAnsi="仿宋" w:eastAsia="仿宋" w:cs="仿宋"/>
          <w:bCs/>
          <w:sz w:val="28"/>
          <w:szCs w:val="28"/>
          <w:highlight w:val="none"/>
        </w:rPr>
        <w:t>昌江流域、</w:t>
      </w:r>
      <w:r>
        <w:rPr>
          <w:rFonts w:hint="eastAsia" w:ascii="仿宋" w:hAnsi="仿宋" w:eastAsia="仿宋" w:cs="仿宋"/>
          <w:bCs/>
          <w:sz w:val="28"/>
          <w:szCs w:val="28"/>
          <w:highlight w:val="none"/>
          <w:lang w:val="zh-CN"/>
        </w:rPr>
        <w:t>西河流域、</w:t>
      </w:r>
      <w:r>
        <w:rPr>
          <w:rFonts w:hint="eastAsia" w:ascii="仿宋" w:hAnsi="仿宋" w:eastAsia="仿宋" w:cs="仿宋"/>
          <w:bCs/>
          <w:sz w:val="28"/>
          <w:szCs w:val="28"/>
          <w:highlight w:val="none"/>
        </w:rPr>
        <w:t>南河流域</w:t>
      </w:r>
      <w:r>
        <w:rPr>
          <w:rFonts w:hint="eastAsia" w:ascii="仿宋" w:hAnsi="仿宋" w:eastAsia="仿宋" w:cs="仿宋"/>
          <w:bCs/>
          <w:sz w:val="28"/>
          <w:szCs w:val="28"/>
          <w:highlight w:val="none"/>
          <w:lang w:val="zh-CN"/>
        </w:rPr>
        <w:t>等十二条小流域治理，以及水生态文明村、镇等工程建设。坚持山上山下同治，在山上实施边坡修复、沉沙排水、植被复绿等治理措施，在山下填筑沟壑、兴建生态挡墙、截排水沟，减少矿山人为造成水土流失危害，以中小流域为单元，实施竹林、茶叶、果树、中药材等园地的水土流失综合治理。</w:t>
      </w:r>
    </w:p>
    <w:p>
      <w:pPr>
        <w:snapToGrid w:val="0"/>
        <w:spacing w:line="360" w:lineRule="auto"/>
        <w:ind w:firstLine="562" w:firstLineChars="200"/>
        <w:rPr>
          <w:highlight w:val="none"/>
        </w:rPr>
      </w:pPr>
      <w:r>
        <w:rPr>
          <w:rFonts w:hint="eastAsia" w:ascii="仿宋" w:hAnsi="仿宋" w:eastAsia="仿宋" w:cs="仿宋"/>
          <w:b/>
          <w:sz w:val="28"/>
          <w:szCs w:val="28"/>
          <w:highlight w:val="none"/>
        </w:rPr>
        <w:t>实施矿山分类修复与复垦示范</w:t>
      </w:r>
      <w:r>
        <w:rPr>
          <w:rFonts w:hint="eastAsia" w:ascii="仿宋" w:hAnsi="仿宋" w:eastAsia="仿宋" w:cs="仿宋"/>
          <w:bCs/>
          <w:sz w:val="28"/>
          <w:szCs w:val="28"/>
          <w:highlight w:val="none"/>
        </w:rPr>
        <w:t>。强化矿山分区分类治理，通过造地返耕、复垦还绿、种植能源草、尾矿综合利用、矿山公园建设等方式，引导和鼓励社会资金投入矿山环境治理;开展宜“建”矿山、宜“农”矿山、宜“林”矿山、宜“园”矿山和宜“景”矿山复垦示范，探索矿山生态修复与土地复垦模式。</w:t>
      </w:r>
    </w:p>
    <w:p>
      <w:pPr>
        <w:adjustRightInd w:val="0"/>
        <w:snapToGrid w:val="0"/>
        <w:spacing w:line="360" w:lineRule="auto"/>
        <w:ind w:firstLine="482" w:firstLineChars="200"/>
        <w:jc w:val="center"/>
        <w:rPr>
          <w:rFonts w:ascii="仿宋" w:hAnsi="仿宋" w:eastAsia="仿宋" w:cs="仿宋"/>
          <w:b/>
          <w:sz w:val="24"/>
          <w:szCs w:val="24"/>
          <w:highlight w:val="none"/>
        </w:rPr>
      </w:pPr>
      <w:r>
        <w:rPr>
          <w:rFonts w:hint="eastAsia" w:ascii="仿宋" w:hAnsi="仿宋" w:eastAsia="仿宋" w:cs="仿宋"/>
          <w:b/>
          <w:sz w:val="24"/>
          <w:szCs w:val="24"/>
          <w:highlight w:val="none"/>
        </w:rPr>
        <w:t>专栏5 生态建设与生态制度创新工程</w:t>
      </w:r>
    </w:p>
    <w:tbl>
      <w:tblPr>
        <w:tblStyle w:val="18"/>
        <w:tblW w:w="51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jc w:val="center"/>
        </w:trPr>
        <w:tc>
          <w:tcPr>
            <w:tcW w:w="5000" w:type="pct"/>
            <w:vAlign w:val="center"/>
          </w:tcPr>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生态保护红线勘界定标及管控制度设计</w:t>
            </w:r>
            <w:r>
              <w:rPr>
                <w:rFonts w:hint="eastAsia" w:ascii="仿宋" w:hAnsi="仿宋" w:eastAsia="仿宋" w:cs="仿宋"/>
                <w:bCs/>
                <w:sz w:val="24"/>
                <w:szCs w:val="24"/>
                <w:highlight w:val="none"/>
              </w:rPr>
              <w:t>：完成生态保护红线勘界定标，制定《浮梁县生态保护红线管控制度》。</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建立生态环境保护修复与治理机制：</w:t>
            </w:r>
            <w:r>
              <w:rPr>
                <w:rFonts w:hint="eastAsia" w:ascii="仿宋" w:hAnsi="仿宋" w:eastAsia="仿宋" w:cs="仿宋"/>
                <w:bCs/>
                <w:sz w:val="24"/>
                <w:szCs w:val="24"/>
                <w:highlight w:val="none"/>
              </w:rPr>
              <w:t>健全生态环境保护修复与治理政策法规标准、监测评估预警、监督执法和督察问责生态保护监管体系；制定生态保护红线制度；建立自然保护地体系。</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建立资源有偿使用和生态补偿制度：</w:t>
            </w:r>
            <w:r>
              <w:rPr>
                <w:rFonts w:hint="eastAsia" w:ascii="仿宋" w:hAnsi="仿宋" w:eastAsia="仿宋" w:cs="仿宋"/>
                <w:bCs/>
                <w:sz w:val="24"/>
                <w:szCs w:val="24"/>
                <w:highlight w:val="none"/>
              </w:rPr>
              <w:t>建立流域横向生态补偿机制；建立分类补偿与分档补助相结合的森林生态效益补偿机制；建立生态保护权益交易和生态保护融资机制。</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建立领导干部离任审计和损害赔偿制度：</w:t>
            </w:r>
            <w:r>
              <w:rPr>
                <w:rFonts w:hint="eastAsia" w:ascii="仿宋" w:hAnsi="仿宋" w:eastAsia="仿宋" w:cs="仿宋"/>
                <w:bCs/>
                <w:sz w:val="24"/>
                <w:szCs w:val="24"/>
                <w:highlight w:val="none"/>
              </w:rPr>
              <w:t>组织编制自然资源资产负债表，建立党政领导干部自然资源资产离任审计制度；建立生态环境损害责任终身追究制度和生态环境损害赔偿制度。</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生态公益林建设项目：</w:t>
            </w:r>
            <w:r>
              <w:rPr>
                <w:rFonts w:hint="eastAsia" w:ascii="仿宋" w:hAnsi="仿宋" w:eastAsia="仿宋" w:cs="仿宋"/>
                <w:bCs/>
                <w:sz w:val="24"/>
                <w:szCs w:val="24"/>
                <w:highlight w:val="none"/>
              </w:rPr>
              <w:t>国家、省级公益林103.6万亩，市级公益林5.71万亩。</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天然林保护工程：</w:t>
            </w:r>
            <w:r>
              <w:rPr>
                <w:rFonts w:hint="eastAsia" w:ascii="仿宋" w:hAnsi="仿宋" w:eastAsia="仿宋" w:cs="仿宋"/>
                <w:bCs/>
                <w:sz w:val="24"/>
                <w:szCs w:val="24"/>
                <w:highlight w:val="none"/>
              </w:rPr>
              <w:t>天然林保护与停伐104.6993万亩。</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自然保护区保护工程：</w:t>
            </w:r>
            <w:r>
              <w:rPr>
                <w:rFonts w:hint="eastAsia" w:ascii="仿宋" w:hAnsi="仿宋" w:eastAsia="仿宋" w:cs="仿宋"/>
                <w:bCs/>
                <w:sz w:val="24"/>
                <w:szCs w:val="24"/>
                <w:highlight w:val="none"/>
              </w:rPr>
              <w:t>瑶里省级自然保护区和黄字号黑麂省级自然保护区完善勘界立标和启动省级自然保护区“天眼”工程建设。</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浮梁昌江河岸线森林公园建设项目：</w:t>
            </w:r>
            <w:r>
              <w:rPr>
                <w:rFonts w:hint="eastAsia" w:ascii="仿宋" w:hAnsi="仿宋" w:eastAsia="仿宋" w:cs="仿宋"/>
                <w:bCs/>
                <w:sz w:val="24"/>
                <w:szCs w:val="24"/>
                <w:highlight w:val="none"/>
              </w:rPr>
              <w:t>银坞公园710亩（分二期实施），天宝公园130亩。建设内容：入口山门、入口广场、道路工程、林相改造、园路铺装、景观构筑物、管理建筑房、绿化、亮化等工程。</w:t>
            </w:r>
          </w:p>
          <w:p>
            <w:pPr>
              <w:adjustRightInd w:val="0"/>
              <w:snapToGrid w:val="0"/>
              <w:spacing w:line="360" w:lineRule="auto"/>
              <w:ind w:firstLine="482" w:firstLineChars="200"/>
              <w:rPr>
                <w:rFonts w:ascii="仿宋" w:hAnsi="仿宋" w:eastAsia="仿宋" w:cs="仿宋"/>
                <w:bCs/>
                <w:sz w:val="24"/>
                <w:szCs w:val="24"/>
                <w:highlight w:val="none"/>
              </w:rPr>
            </w:pPr>
            <w:r>
              <w:rPr>
                <w:rFonts w:hint="eastAsia" w:ascii="仿宋" w:hAnsi="仿宋" w:eastAsia="仿宋" w:cs="仿宋"/>
                <w:b/>
                <w:sz w:val="24"/>
                <w:szCs w:val="24"/>
                <w:highlight w:val="none"/>
              </w:rPr>
              <w:t>森林防火项目：</w:t>
            </w:r>
            <w:r>
              <w:rPr>
                <w:rFonts w:hint="eastAsia" w:ascii="仿宋" w:hAnsi="仿宋" w:eastAsia="仿宋" w:cs="仿宋"/>
                <w:bCs/>
                <w:sz w:val="24"/>
                <w:szCs w:val="24"/>
                <w:highlight w:val="none"/>
              </w:rPr>
              <w:t>生物防火林带建设、村级森林防火工程。</w:t>
            </w:r>
          </w:p>
          <w:p>
            <w:pPr>
              <w:adjustRightInd w:val="0"/>
              <w:snapToGrid w:val="0"/>
              <w:spacing w:line="360" w:lineRule="auto"/>
              <w:ind w:firstLine="482" w:firstLineChars="200"/>
              <w:rPr>
                <w:rFonts w:ascii="宋体" w:hAnsi="宋体" w:cs="宋体"/>
                <w:bCs/>
                <w:sz w:val="24"/>
                <w:szCs w:val="24"/>
                <w:highlight w:val="none"/>
              </w:rPr>
            </w:pPr>
            <w:r>
              <w:rPr>
                <w:rFonts w:hint="eastAsia" w:ascii="仿宋" w:hAnsi="仿宋" w:eastAsia="仿宋" w:cs="仿宋"/>
                <w:b/>
                <w:sz w:val="24"/>
                <w:szCs w:val="24"/>
                <w:highlight w:val="none"/>
              </w:rPr>
              <w:t>生物多样性保护及林业有害生物防治项目：</w:t>
            </w:r>
            <w:r>
              <w:rPr>
                <w:rFonts w:hint="eastAsia" w:ascii="仿宋" w:hAnsi="仿宋" w:eastAsia="仿宋" w:cs="仿宋"/>
                <w:bCs/>
                <w:sz w:val="24"/>
                <w:szCs w:val="24"/>
                <w:highlight w:val="none"/>
              </w:rPr>
              <w:t>加强古树名木保护，开展树龄长、长势弱、病虫害严重等亟待重点保护的一级保护古树和名木的养护及抢救复壮，开展古树名木管护补偿机制试点工作，加强松材线虫病防控等林业有害生物防治。</w:t>
            </w:r>
          </w:p>
        </w:tc>
      </w:tr>
    </w:tbl>
    <w:p>
      <w:pPr>
        <w:pStyle w:val="5"/>
        <w:jc w:val="center"/>
        <w:rPr>
          <w:sz w:val="30"/>
          <w:szCs w:val="30"/>
          <w:highlight w:val="none"/>
        </w:rPr>
      </w:pPr>
      <w:bookmarkStart w:id="234" w:name="_Toc20320"/>
      <w:bookmarkStart w:id="235" w:name="_Toc8447"/>
      <w:bookmarkStart w:id="236" w:name="_Toc6641"/>
      <w:bookmarkStart w:id="237" w:name="_Toc16823"/>
      <w:bookmarkStart w:id="238" w:name="_Toc30025"/>
      <w:bookmarkStart w:id="239" w:name="_Toc9020"/>
      <w:bookmarkStart w:id="240" w:name="_Toc717262900"/>
      <w:bookmarkStart w:id="241" w:name="_Toc431248376"/>
      <w:bookmarkStart w:id="242" w:name="_Toc26586"/>
      <w:bookmarkStart w:id="243" w:name="_Toc21084"/>
      <w:r>
        <w:rPr>
          <w:rFonts w:hint="eastAsia"/>
          <w:sz w:val="30"/>
          <w:szCs w:val="30"/>
          <w:highlight w:val="none"/>
        </w:rPr>
        <w:t>十九</w:t>
      </w:r>
      <w:r>
        <w:rPr>
          <w:highlight w:val="none"/>
        </w:rPr>
        <w:fldChar w:fldCharType="begin"/>
      </w:r>
      <w:r>
        <w:rPr>
          <w:highlight w:val="none"/>
        </w:rPr>
        <w:instrText xml:space="preserve"> HYPERLINK \l "_Toc30125" </w:instrText>
      </w:r>
      <w:r>
        <w:rPr>
          <w:highlight w:val="none"/>
        </w:rPr>
        <w:fldChar w:fldCharType="separate"/>
      </w:r>
      <w:bookmarkStart w:id="244" w:name="_Toc56502930"/>
      <w:r>
        <w:rPr>
          <w:rFonts w:hint="eastAsia"/>
          <w:sz w:val="30"/>
          <w:szCs w:val="30"/>
          <w:highlight w:val="none"/>
        </w:rPr>
        <w:t>、</w:t>
      </w:r>
      <w:bookmarkEnd w:id="244"/>
      <w:r>
        <w:rPr>
          <w:rFonts w:hint="eastAsia"/>
          <w:sz w:val="30"/>
          <w:szCs w:val="30"/>
          <w:highlight w:val="none"/>
        </w:rPr>
        <w:fldChar w:fldCharType="end"/>
      </w:r>
      <w:bookmarkEnd w:id="234"/>
      <w:bookmarkEnd w:id="235"/>
      <w:bookmarkEnd w:id="236"/>
      <w:bookmarkEnd w:id="237"/>
      <w:bookmarkEnd w:id="238"/>
      <w:r>
        <w:rPr>
          <w:rFonts w:hint="eastAsia"/>
          <w:sz w:val="30"/>
          <w:szCs w:val="30"/>
          <w:highlight w:val="none"/>
        </w:rPr>
        <w:t>深入探索“两山”转化浮梁路径</w:t>
      </w:r>
      <w:bookmarkEnd w:id="239"/>
      <w:bookmarkEnd w:id="240"/>
      <w:bookmarkEnd w:id="241"/>
      <w:bookmarkEnd w:id="242"/>
      <w:bookmarkEnd w:id="243"/>
      <w:r>
        <w:rPr>
          <w:rFonts w:hint="eastAsia"/>
          <w:sz w:val="30"/>
          <w:szCs w:val="30"/>
          <w:highlight w:val="none"/>
        </w:rPr>
        <w:t xml:space="preserve"> </w:t>
      </w:r>
    </w:p>
    <w:p>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依托山水林田湖草生态优势，通过生态产品直接交易、生态产权权能分割、生态资产优化配置、生态资产投资运营等直接或间接形式，逐步整理出一定数量的生态景观资源，编制县域自然资源资产负债表，大力推进碳汇林建设，构建“两山银行”绿色金融体系。明确权属利益关系，探索绿色低碳循环经济发展的有效模式，做好生态资源的分类分区转化利用，有序实现生态资本可交易化，推进“生态资源—生态资产—生态资本”的转化。</w:t>
      </w:r>
    </w:p>
    <w:p>
      <w:pPr>
        <w:adjustRightInd w:val="0"/>
        <w:snapToGrid w:val="0"/>
        <w:spacing w:line="360" w:lineRule="auto"/>
        <w:ind w:firstLine="562" w:firstLineChars="200"/>
        <w:rPr>
          <w:rFonts w:ascii="仿宋" w:hAnsi="仿宋" w:eastAsia="仿宋" w:cs="仿宋"/>
          <w:bCs/>
          <w:sz w:val="28"/>
          <w:szCs w:val="28"/>
          <w:highlight w:val="none"/>
          <w:lang w:val="zh-CN"/>
        </w:rPr>
      </w:pPr>
      <w:bookmarkStart w:id="245" w:name="_Toc19515"/>
      <w:r>
        <w:rPr>
          <w:rFonts w:hint="eastAsia" w:ascii="仿宋" w:hAnsi="仿宋" w:eastAsia="仿宋" w:cs="仿宋"/>
          <w:b/>
          <w:sz w:val="28"/>
          <w:szCs w:val="28"/>
          <w:highlight w:val="none"/>
          <w:lang w:val="zh-CN"/>
        </w:rPr>
        <w:t>推进田园风貌景观化</w:t>
      </w:r>
      <w:bookmarkEnd w:id="245"/>
      <w:r>
        <w:rPr>
          <w:rFonts w:hint="eastAsia" w:ascii="仿宋" w:hAnsi="仿宋" w:eastAsia="仿宋" w:cs="仿宋"/>
          <w:b/>
          <w:sz w:val="28"/>
          <w:szCs w:val="28"/>
          <w:highlight w:val="none"/>
          <w:lang w:val="zh-CN"/>
        </w:rPr>
        <w:t>。</w:t>
      </w:r>
      <w:r>
        <w:rPr>
          <w:rFonts w:hint="eastAsia" w:ascii="仿宋" w:hAnsi="仿宋" w:eastAsia="仿宋" w:cs="仿宋"/>
          <w:bCs/>
          <w:sz w:val="28"/>
          <w:szCs w:val="28"/>
          <w:highlight w:val="none"/>
          <w:lang w:val="zh-CN"/>
        </w:rPr>
        <w:t>发展全链农业和景观农业，促进一二三产融合，通过乡创工作，真正把农业园区和林地转变为旅游景区；把山水林田湖果农产品、浮梁文化资源特色通过文化旅游、创意设计、深加工生产和“互联网+销售”转化为旅游文创商品，形成二产的主阵地；以中国高岭村田园综合体基地为中心，打造具有浮梁特色的放射状田园景观观光带，提升农业的“生态化、休闲化、景观化”水平。</w:t>
      </w:r>
    </w:p>
    <w:p>
      <w:pPr>
        <w:adjustRightInd w:val="0"/>
        <w:snapToGrid w:val="0"/>
        <w:spacing w:line="360" w:lineRule="auto"/>
        <w:ind w:firstLine="562" w:firstLineChars="200"/>
        <w:rPr>
          <w:rFonts w:ascii="仿宋" w:hAnsi="仿宋" w:eastAsia="仿宋" w:cs="仿宋"/>
          <w:bCs/>
          <w:sz w:val="28"/>
          <w:szCs w:val="28"/>
          <w:highlight w:val="none"/>
        </w:rPr>
      </w:pPr>
      <w:bookmarkStart w:id="246" w:name="_Toc18041"/>
      <w:r>
        <w:rPr>
          <w:rFonts w:hint="eastAsia" w:ascii="仿宋" w:hAnsi="仿宋" w:eastAsia="仿宋" w:cs="仿宋"/>
          <w:b/>
          <w:sz w:val="28"/>
          <w:szCs w:val="28"/>
          <w:highlight w:val="none"/>
          <w:lang w:val="zh-CN"/>
        </w:rPr>
        <w:t>实现资源利用综合化</w:t>
      </w:r>
      <w:bookmarkEnd w:id="246"/>
      <w:r>
        <w:rPr>
          <w:rFonts w:hint="eastAsia" w:ascii="仿宋" w:hAnsi="仿宋" w:eastAsia="仿宋" w:cs="仿宋"/>
          <w:b/>
          <w:sz w:val="28"/>
          <w:szCs w:val="28"/>
          <w:highlight w:val="none"/>
          <w:lang w:val="zh-CN"/>
        </w:rPr>
        <w:t>。</w:t>
      </w:r>
      <w:r>
        <w:rPr>
          <w:rFonts w:hint="eastAsia" w:ascii="仿宋" w:hAnsi="仿宋" w:eastAsia="仿宋" w:cs="仿宋"/>
          <w:bCs/>
          <w:sz w:val="28"/>
          <w:szCs w:val="28"/>
          <w:highlight w:val="none"/>
          <w:lang w:val="zh-CN"/>
        </w:rPr>
        <w:t>通过“生态+三产”“数字+生态”，使生态产业化、产业生态化加速融合，增添生态产业化的亮色。按照“历史文化打头、生态空间打底、特色产业打样”的标准，打造一个独具“浮梁范式”的生态循环经济示范样板，探索绿色低碳循环经济发展的有效模式，深入推进国家可持续发展实验区生态文明科技示范基地建设。</w:t>
      </w:r>
      <w:r>
        <w:rPr>
          <w:rFonts w:hint="eastAsia" w:ascii="仿宋" w:hAnsi="仿宋" w:eastAsia="仿宋" w:cs="仿宋"/>
          <w:b/>
          <w:sz w:val="28"/>
          <w:szCs w:val="28"/>
          <w:highlight w:val="none"/>
          <w:lang w:val="zh-CN"/>
        </w:rPr>
        <w:t>大力发展种养结合循环农牧业。</w:t>
      </w:r>
      <w:r>
        <w:rPr>
          <w:rFonts w:hint="eastAsia" w:ascii="仿宋" w:hAnsi="仿宋" w:eastAsia="仿宋" w:cs="仿宋"/>
          <w:bCs/>
          <w:sz w:val="28"/>
          <w:szCs w:val="28"/>
          <w:highlight w:val="none"/>
          <w:lang w:val="zh-CN"/>
        </w:rPr>
        <w:t>全力推进种养结合农业循环经济示范工程建设，积极推广“畜-沼-果”、“畜-沼-菜”等种养结合农业循环经济发展模式。重点配套建设粪污处理基础设施，推行“生态养殖+沼气+绿色种植”循环生产模式。整县推进种养循环农牧业试点，推广种养结合､草畜联动循环发展模式。</w:t>
      </w:r>
      <w:r>
        <w:rPr>
          <w:rFonts w:hint="eastAsia" w:ascii="仿宋" w:hAnsi="仿宋" w:eastAsia="仿宋" w:cs="仿宋"/>
          <w:b/>
          <w:sz w:val="28"/>
          <w:szCs w:val="28"/>
          <w:highlight w:val="none"/>
          <w:lang w:val="zh-CN"/>
        </w:rPr>
        <w:t>提高工业资源综合利用效率。</w:t>
      </w:r>
      <w:r>
        <w:rPr>
          <w:rFonts w:hint="eastAsia" w:ascii="仿宋" w:hAnsi="仿宋" w:eastAsia="仿宋" w:cs="仿宋"/>
          <w:bCs/>
          <w:sz w:val="28"/>
          <w:szCs w:val="28"/>
          <w:highlight w:val="none"/>
          <w:lang w:val="zh-CN"/>
        </w:rPr>
        <w:t>实施循环发展引领计划，推行企业循环式生产、产业循环式组合、园区循环式改造，减少单位产出物质消耗，促进固体废物在企业内部和企业间的综合利用。</w:t>
      </w:r>
      <w:r>
        <w:rPr>
          <w:rFonts w:hint="eastAsia" w:ascii="仿宋" w:hAnsi="仿宋" w:eastAsia="仿宋" w:cs="仿宋"/>
          <w:b/>
          <w:sz w:val="28"/>
          <w:szCs w:val="28"/>
          <w:highlight w:val="none"/>
          <w:lang w:val="zh-CN"/>
        </w:rPr>
        <w:t>推动服务业循环化改造。</w:t>
      </w:r>
      <w:r>
        <w:rPr>
          <w:rFonts w:hint="eastAsia" w:ascii="仿宋" w:hAnsi="仿宋" w:eastAsia="仿宋" w:cs="仿宋"/>
          <w:bCs/>
          <w:sz w:val="28"/>
          <w:szCs w:val="28"/>
          <w:highlight w:val="none"/>
          <w:lang w:val="zh-CN"/>
        </w:rPr>
        <w:t>在全社会建立起与循环经济相适应的绿色、健康、文明的价值观念体系、生活方式与消费模式，积极培育一批规模化的循环型服务业，构建覆盖全县范围的循环型服务业发展资源共享平台。</w:t>
      </w:r>
    </w:p>
    <w:p>
      <w:pPr>
        <w:adjustRightInd w:val="0"/>
        <w:snapToGrid w:val="0"/>
        <w:spacing w:line="360" w:lineRule="auto"/>
        <w:ind w:firstLine="562" w:firstLineChars="200"/>
        <w:rPr>
          <w:rFonts w:ascii="仿宋" w:hAnsi="仿宋" w:eastAsia="仿宋" w:cs="仿宋"/>
          <w:bCs/>
          <w:sz w:val="28"/>
          <w:szCs w:val="28"/>
          <w:highlight w:val="none"/>
        </w:rPr>
      </w:pPr>
      <w:bookmarkStart w:id="247" w:name="_Toc5289"/>
      <w:r>
        <w:rPr>
          <w:rFonts w:hint="eastAsia" w:ascii="仿宋" w:hAnsi="仿宋" w:eastAsia="仿宋" w:cs="仿宋"/>
          <w:b/>
          <w:sz w:val="28"/>
          <w:szCs w:val="28"/>
          <w:highlight w:val="none"/>
        </w:rPr>
        <w:t>探索实行推动“两山”高水平转化</w:t>
      </w:r>
      <w:bookmarkEnd w:id="247"/>
      <w:r>
        <w:rPr>
          <w:rFonts w:hint="eastAsia" w:ascii="仿宋" w:hAnsi="仿宋" w:eastAsia="仿宋" w:cs="仿宋"/>
          <w:b/>
          <w:sz w:val="28"/>
          <w:szCs w:val="28"/>
          <w:highlight w:val="none"/>
        </w:rPr>
        <w:t>机制办法。</w:t>
      </w:r>
      <w:r>
        <w:rPr>
          <w:rFonts w:hint="eastAsia" w:ascii="仿宋" w:hAnsi="仿宋" w:eastAsia="仿宋" w:cs="仿宋"/>
          <w:bCs/>
          <w:sz w:val="28"/>
          <w:szCs w:val="28"/>
          <w:highlight w:val="none"/>
        </w:rPr>
        <w:t>探索开展生态系统生产总值核算，建立生态产品价值实现机制，依托“瓷、茶、文、林、田、矿、水、竹”八大优势禀赋，</w:t>
      </w:r>
      <w:r>
        <w:rPr>
          <w:rFonts w:hint="eastAsia" w:ascii="仿宋" w:hAnsi="仿宋" w:eastAsia="仿宋" w:cs="仿宋"/>
          <w:bCs/>
          <w:sz w:val="28"/>
          <w:szCs w:val="28"/>
          <w:highlight w:val="none"/>
          <w:lang w:val="zh-CN"/>
        </w:rPr>
        <w:t>编制县域自然资源资产负债表，分类制定探索资源转换发展模式方案</w:t>
      </w:r>
      <w:r>
        <w:rPr>
          <w:rFonts w:hint="eastAsia" w:ascii="仿宋" w:hAnsi="仿宋" w:eastAsia="仿宋" w:cs="仿宋"/>
          <w:bCs/>
          <w:sz w:val="28"/>
          <w:szCs w:val="28"/>
          <w:highlight w:val="none"/>
        </w:rPr>
        <w:t>。完善资源价格形成机制，推进排污权、用水权、碳排放权市场化交易，积极推动实施炭汇交易和碳中和项目，落实自然保护地退出赎买政策。构建绿色金融体系，筹建“两山银行”，通过资源收储、资本赋能和市场化运作，化绿色资源为绿色收益，建设“生态的自然公园、山水田园，生产的绿色茶园”，倾力打造“森林+绿色康养”新业态，着力打造独具浮梁特色的森林康养基地，让浮梁成为一座康养城、怡居城、幸福城。推进实施</w:t>
      </w:r>
      <w:r>
        <w:rPr>
          <w:rFonts w:hint="eastAsia" w:ascii="仿宋" w:hAnsi="仿宋" w:eastAsia="仿宋" w:cs="仿宋"/>
          <w:bCs/>
          <w:sz w:val="28"/>
          <w:szCs w:val="28"/>
          <w:highlight w:val="none"/>
          <w:lang w:val="zh-CN"/>
        </w:rPr>
        <w:t>“两山”转化试点示范工程。制定“两山”基地建设目标评价考核办法，确定“两山”基地建设年度工作计划，定期开展“两山”基地建设评估考核，建立成效年度评估考核制度，将“两山”基地建设纳入年度综合考核体系，建立“两山”基地建设保证金制度，健全奖惩机制。</w:t>
      </w:r>
      <w:r>
        <w:rPr>
          <w:rFonts w:hint="eastAsia" w:ascii="仿宋" w:hAnsi="仿宋" w:eastAsia="仿宋" w:cs="仿宋"/>
          <w:bCs/>
          <w:sz w:val="28"/>
          <w:szCs w:val="28"/>
          <w:highlight w:val="none"/>
        </w:rPr>
        <w:t>到“十四五”末，形成科技含量高、资源消耗低、环境污染小的现代生态经济体系。</w:t>
      </w:r>
    </w:p>
    <w:p>
      <w:pPr>
        <w:adjustRightInd w:val="0"/>
        <w:snapToGrid w:val="0"/>
        <w:spacing w:line="360" w:lineRule="auto"/>
        <w:ind w:firstLine="482" w:firstLineChars="200"/>
        <w:jc w:val="center"/>
        <w:rPr>
          <w:rFonts w:ascii="仿宋" w:hAnsi="仿宋" w:eastAsia="仿宋" w:cs="仿宋"/>
          <w:b/>
          <w:sz w:val="24"/>
          <w:szCs w:val="24"/>
          <w:highlight w:val="none"/>
        </w:rPr>
      </w:pPr>
      <w:r>
        <w:rPr>
          <w:rFonts w:hint="eastAsia" w:ascii="仿宋" w:hAnsi="仿宋" w:eastAsia="仿宋" w:cs="仿宋"/>
          <w:b/>
          <w:sz w:val="24"/>
          <w:szCs w:val="24"/>
          <w:highlight w:val="none"/>
        </w:rPr>
        <w:t>专栏6 “两山”转化试点示范工程</w:t>
      </w:r>
    </w:p>
    <w:tbl>
      <w:tblPr>
        <w:tblStyle w:val="18"/>
        <w:tblW w:w="50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5000" w:type="pct"/>
            <w:vAlign w:val="center"/>
          </w:tcPr>
          <w:p>
            <w:pPr>
              <w:pBdr>
                <w:top w:val="single" w:color="auto" w:sz="4" w:space="1"/>
                <w:left w:val="single" w:color="auto" w:sz="4" w:space="4"/>
                <w:bottom w:val="single" w:color="auto" w:sz="4" w:space="1"/>
                <w:right w:val="single" w:color="auto" w:sz="4" w:space="4"/>
              </w:pBdr>
              <w:spacing w:line="520" w:lineRule="exact"/>
              <w:ind w:firstLine="562"/>
              <w:rPr>
                <w:rFonts w:ascii="仿宋" w:hAnsi="仿宋" w:eastAsia="仿宋" w:cs="仿宋"/>
                <w:sz w:val="24"/>
                <w:szCs w:val="28"/>
                <w:highlight w:val="none"/>
              </w:rPr>
            </w:pPr>
            <w:r>
              <w:rPr>
                <w:rFonts w:hint="eastAsia" w:ascii="仿宋" w:hAnsi="仿宋" w:eastAsia="仿宋" w:cs="仿宋"/>
                <w:b/>
                <w:bCs/>
                <w:sz w:val="24"/>
                <w:szCs w:val="28"/>
                <w:highlight w:val="none"/>
              </w:rPr>
              <w:t>高岭▪中国村项目：</w:t>
            </w:r>
            <w:r>
              <w:rPr>
                <w:rFonts w:hint="eastAsia" w:ascii="仿宋" w:hAnsi="仿宋" w:eastAsia="仿宋" w:cs="仿宋"/>
                <w:sz w:val="24"/>
                <w:szCs w:val="28"/>
                <w:highlight w:val="none"/>
              </w:rPr>
              <w:t>重点打造“三带六园，一环一区”的人文生态景观项目和综合功能服务片区的国家级高岭文化生态田园旅游度假区。</w:t>
            </w:r>
          </w:p>
          <w:p>
            <w:pPr>
              <w:pBdr>
                <w:top w:val="single" w:color="auto" w:sz="4" w:space="1"/>
                <w:left w:val="single" w:color="auto" w:sz="4" w:space="4"/>
                <w:bottom w:val="single" w:color="auto" w:sz="4" w:space="1"/>
                <w:right w:val="single" w:color="auto" w:sz="4" w:space="4"/>
              </w:pBdr>
              <w:spacing w:line="520" w:lineRule="exact"/>
              <w:ind w:firstLine="562"/>
              <w:rPr>
                <w:rFonts w:ascii="仿宋" w:hAnsi="仿宋" w:eastAsia="仿宋" w:cs="仿宋"/>
                <w:sz w:val="24"/>
                <w:szCs w:val="28"/>
                <w:highlight w:val="none"/>
              </w:rPr>
            </w:pPr>
            <w:r>
              <w:rPr>
                <w:rFonts w:hint="eastAsia" w:ascii="仿宋" w:hAnsi="仿宋" w:eastAsia="仿宋" w:cs="仿宋"/>
                <w:b/>
                <w:bCs/>
                <w:sz w:val="24"/>
                <w:szCs w:val="28"/>
                <w:highlight w:val="none"/>
              </w:rPr>
              <w:t>荻湾乡村振兴开发项目：</w:t>
            </w:r>
            <w:r>
              <w:rPr>
                <w:rFonts w:hint="eastAsia" w:ascii="仿宋" w:hAnsi="仿宋" w:eastAsia="仿宋" w:cs="仿宋"/>
                <w:sz w:val="24"/>
                <w:szCs w:val="28"/>
                <w:highlight w:val="none"/>
              </w:rPr>
              <w:t>通过实施山地度假民宿、现代化茶叶基地、研学双创基地、野外拓展基地等，提升高山茶园品质，建设活泉水厂，挖掘“万里茶道”文化，打造一个集产业融合、生态休闲、旅游度假、文化创意为一体的国家级旅游度假区。</w:t>
            </w:r>
          </w:p>
          <w:p>
            <w:pPr>
              <w:pBdr>
                <w:top w:val="single" w:color="auto" w:sz="4" w:space="1"/>
                <w:left w:val="single" w:color="auto" w:sz="4" w:space="4"/>
                <w:bottom w:val="single" w:color="auto" w:sz="4" w:space="1"/>
                <w:right w:val="single" w:color="auto" w:sz="4" w:space="4"/>
              </w:pBdr>
              <w:spacing w:line="520" w:lineRule="exact"/>
              <w:ind w:firstLine="562"/>
              <w:rPr>
                <w:rFonts w:ascii="仿宋" w:hAnsi="仿宋" w:eastAsia="仿宋" w:cs="仿宋"/>
                <w:sz w:val="24"/>
                <w:szCs w:val="28"/>
                <w:highlight w:val="none"/>
              </w:rPr>
            </w:pPr>
            <w:r>
              <w:rPr>
                <w:rFonts w:hint="eastAsia" w:ascii="仿宋" w:hAnsi="仿宋" w:eastAsia="仿宋" w:cs="仿宋"/>
                <w:b/>
                <w:bCs/>
                <w:sz w:val="24"/>
                <w:szCs w:val="28"/>
                <w:highlight w:val="none"/>
              </w:rPr>
              <w:t>凤凰国际会议中心：</w:t>
            </w:r>
            <w:r>
              <w:rPr>
                <w:rFonts w:hint="eastAsia" w:ascii="仿宋" w:hAnsi="仿宋" w:eastAsia="仿宋" w:cs="仿宋"/>
                <w:sz w:val="24"/>
                <w:szCs w:val="28"/>
                <w:highlight w:val="none"/>
              </w:rPr>
              <w:t>一期投资包含一中心（国际会议中心）、一酒店（五星级度假酒店），建设凤凰文化传承中心八大影棚；同时，着力对河道、道路等整体生态环境进行提升与美化。</w:t>
            </w:r>
          </w:p>
          <w:p>
            <w:pPr>
              <w:pBdr>
                <w:top w:val="single" w:color="auto" w:sz="4" w:space="1"/>
                <w:left w:val="single" w:color="auto" w:sz="4" w:space="4"/>
                <w:bottom w:val="single" w:color="auto" w:sz="4" w:space="1"/>
                <w:right w:val="single" w:color="auto" w:sz="4" w:space="4"/>
              </w:pBdr>
              <w:spacing w:line="520" w:lineRule="exact"/>
              <w:ind w:firstLine="562"/>
              <w:rPr>
                <w:highlight w:val="none"/>
              </w:rPr>
            </w:pPr>
            <w:r>
              <w:rPr>
                <w:rFonts w:hint="eastAsia" w:ascii="仿宋" w:hAnsi="仿宋" w:eastAsia="仿宋" w:cs="仿宋"/>
                <w:b/>
                <w:bCs/>
                <w:sz w:val="24"/>
                <w:szCs w:val="28"/>
                <w:highlight w:val="none"/>
              </w:rPr>
              <w:t>国家试验区小南河文化田园社区保护建设项目</w:t>
            </w:r>
            <w:r>
              <w:rPr>
                <w:rFonts w:hint="eastAsia" w:ascii="仿宋" w:hAnsi="仿宋" w:eastAsia="仿宋" w:cs="仿宋"/>
                <w:sz w:val="24"/>
                <w:szCs w:val="28"/>
                <w:highlight w:val="none"/>
              </w:rPr>
              <w:t>：以保护恢复进坑宋代古窑址、矿坑、古道、古水碓等为主调，开发建设艺术广场、研学体验馆、民宿等项目，着力打造集民俗休闲区、农耕体验区、场景时光区等 7 大板块的新型田园社区。</w:t>
            </w:r>
          </w:p>
        </w:tc>
      </w:tr>
    </w:tbl>
    <w:p>
      <w:pPr>
        <w:pStyle w:val="5"/>
        <w:jc w:val="center"/>
        <w:rPr>
          <w:sz w:val="30"/>
          <w:szCs w:val="30"/>
          <w:highlight w:val="none"/>
        </w:rPr>
      </w:pPr>
      <w:bookmarkStart w:id="248" w:name="_Toc6267"/>
      <w:bookmarkStart w:id="249" w:name="_Toc234146807"/>
      <w:bookmarkStart w:id="250" w:name="_Toc20706"/>
      <w:bookmarkStart w:id="251" w:name="_Toc1348"/>
      <w:bookmarkStart w:id="252" w:name="_Toc22398"/>
      <w:bookmarkStart w:id="253" w:name="_Toc1211849689"/>
      <w:bookmarkStart w:id="254" w:name="_Toc29618"/>
      <w:bookmarkStart w:id="255" w:name="_Toc29134"/>
      <w:bookmarkStart w:id="256" w:name="_Toc28292"/>
      <w:bookmarkStart w:id="257" w:name="_Toc18714"/>
      <w:r>
        <w:rPr>
          <w:rFonts w:hint="eastAsia"/>
          <w:sz w:val="30"/>
          <w:szCs w:val="30"/>
          <w:highlight w:val="none"/>
        </w:rPr>
        <w:fldChar w:fldCharType="begin"/>
      </w:r>
      <w:r>
        <w:rPr>
          <w:rFonts w:hint="eastAsia"/>
          <w:sz w:val="30"/>
          <w:szCs w:val="30"/>
          <w:highlight w:val="none"/>
        </w:rPr>
        <w:instrText xml:space="preserve"> HYPERLINK \l "_Toc901" </w:instrText>
      </w:r>
      <w:r>
        <w:rPr>
          <w:rFonts w:hint="eastAsia"/>
          <w:sz w:val="30"/>
          <w:szCs w:val="30"/>
          <w:highlight w:val="none"/>
        </w:rPr>
        <w:fldChar w:fldCharType="separate"/>
      </w:r>
      <w:bookmarkStart w:id="258" w:name="_Toc56502931"/>
      <w:r>
        <w:rPr>
          <w:rFonts w:hint="eastAsia"/>
          <w:sz w:val="30"/>
          <w:szCs w:val="30"/>
          <w:highlight w:val="none"/>
        </w:rPr>
        <w:t>二十、全面建设生态友好型社会</w:t>
      </w:r>
      <w:bookmarkEnd w:id="258"/>
      <w:r>
        <w:rPr>
          <w:rFonts w:hint="eastAsia"/>
          <w:sz w:val="30"/>
          <w:szCs w:val="30"/>
          <w:highlight w:val="none"/>
        </w:rPr>
        <w:fldChar w:fldCharType="end"/>
      </w:r>
      <w:bookmarkEnd w:id="248"/>
      <w:bookmarkEnd w:id="249"/>
      <w:bookmarkEnd w:id="250"/>
      <w:bookmarkEnd w:id="251"/>
      <w:bookmarkEnd w:id="252"/>
      <w:bookmarkEnd w:id="253"/>
      <w:bookmarkEnd w:id="254"/>
      <w:bookmarkEnd w:id="255"/>
      <w:bookmarkEnd w:id="256"/>
      <w:bookmarkEnd w:id="257"/>
    </w:p>
    <w:p>
      <w:pPr>
        <w:snapToGrid w:val="0"/>
        <w:spacing w:line="360" w:lineRule="auto"/>
        <w:ind w:firstLine="562" w:firstLineChars="200"/>
        <w:rPr>
          <w:rFonts w:ascii="仿宋_GB2312" w:hAnsi="仿宋_GB2312" w:eastAsia="仿宋_GB2312" w:cs="仿宋_GB2312"/>
          <w:b/>
          <w:bCs/>
          <w:sz w:val="28"/>
          <w:szCs w:val="32"/>
          <w:highlight w:val="none"/>
        </w:rPr>
      </w:pPr>
      <w:bookmarkStart w:id="259" w:name="_Toc17084"/>
      <w:r>
        <w:rPr>
          <w:rFonts w:hint="eastAsia" w:ascii="仿宋" w:hAnsi="仿宋" w:eastAsia="仿宋" w:cs="仿宋"/>
          <w:b/>
          <w:sz w:val="28"/>
          <w:szCs w:val="28"/>
          <w:highlight w:val="none"/>
          <w:lang w:val="zh-CN"/>
        </w:rPr>
        <w:t>大力推进绿色</w:t>
      </w:r>
      <w:bookmarkEnd w:id="259"/>
      <w:r>
        <w:rPr>
          <w:rFonts w:hint="eastAsia" w:ascii="仿宋" w:hAnsi="仿宋" w:eastAsia="仿宋" w:cs="仿宋"/>
          <w:b/>
          <w:sz w:val="28"/>
          <w:szCs w:val="28"/>
          <w:highlight w:val="none"/>
          <w:lang w:val="zh-CN"/>
        </w:rPr>
        <w:t>消费。</w:t>
      </w:r>
      <w:r>
        <w:rPr>
          <w:rFonts w:hint="eastAsia" w:ascii="仿宋" w:hAnsi="仿宋" w:eastAsia="仿宋" w:cs="仿宋"/>
          <w:bCs/>
          <w:sz w:val="28"/>
          <w:szCs w:val="28"/>
          <w:highlight w:val="none"/>
        </w:rPr>
        <w:t>开展绿色生活进家庭、进机关、进社区等“十进”活动和绿色示范单位创建活动，推动公众生活方式绿色化。</w:t>
      </w:r>
      <w:r>
        <w:rPr>
          <w:rFonts w:hint="eastAsia" w:ascii="仿宋" w:hAnsi="仿宋" w:eastAsia="仿宋" w:cs="仿宋"/>
          <w:bCs/>
          <w:sz w:val="28"/>
          <w:szCs w:val="28"/>
          <w:highlight w:val="none"/>
          <w:lang w:val="zh-CN"/>
        </w:rPr>
        <w:t>推行绿色出行方式、</w:t>
      </w:r>
      <w:r>
        <w:rPr>
          <w:rFonts w:hint="eastAsia" w:ascii="仿宋" w:hAnsi="仿宋" w:eastAsia="仿宋" w:cs="仿宋"/>
          <w:bCs/>
          <w:sz w:val="28"/>
          <w:szCs w:val="28"/>
          <w:highlight w:val="none"/>
        </w:rPr>
        <w:t>绿色办公方式</w:t>
      </w:r>
      <w:r>
        <w:rPr>
          <w:rFonts w:hint="eastAsia" w:ascii="仿宋" w:hAnsi="仿宋" w:eastAsia="仿宋" w:cs="仿宋"/>
          <w:bCs/>
          <w:sz w:val="28"/>
          <w:szCs w:val="28"/>
          <w:highlight w:val="none"/>
          <w:lang w:val="zh-CN"/>
        </w:rPr>
        <w:t>。积极发展绿色交通体系，加快推广新能源汽车，</w:t>
      </w:r>
      <w:r>
        <w:rPr>
          <w:rFonts w:hint="eastAsia" w:ascii="仿宋" w:hAnsi="仿宋" w:eastAsia="仿宋" w:cs="仿宋"/>
          <w:bCs/>
          <w:sz w:val="28"/>
          <w:szCs w:val="28"/>
          <w:highlight w:val="none"/>
        </w:rPr>
        <w:t>倡导绿色、低碳的出行方式。积极推进城市路网建设，完善自行车出行路网，改善居民步行、自行车出行条件</w:t>
      </w: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rPr>
        <w:t>推广绿色办公方式，以建设节约型机关为目标，将“绿色采购”“绿色办公”理念和实践落实到各级机关的日常活动中，使用绿色节能节水技术产品。</w:t>
      </w:r>
    </w:p>
    <w:p>
      <w:pPr>
        <w:snapToGrid w:val="0"/>
        <w:spacing w:line="360" w:lineRule="auto"/>
        <w:ind w:firstLine="562" w:firstLineChars="200"/>
        <w:rPr>
          <w:rFonts w:ascii="仿宋" w:hAnsi="仿宋" w:eastAsia="仿宋" w:cs="仿宋"/>
          <w:bCs/>
          <w:sz w:val="28"/>
          <w:szCs w:val="28"/>
          <w:highlight w:val="none"/>
        </w:rPr>
      </w:pPr>
      <w:r>
        <w:rPr>
          <w:rFonts w:hint="eastAsia" w:ascii="仿宋_GB2312" w:hAnsi="仿宋_GB2312" w:eastAsia="仿宋_GB2312" w:cs="仿宋_GB2312"/>
          <w:b/>
          <w:bCs/>
          <w:sz w:val="28"/>
          <w:szCs w:val="32"/>
          <w:highlight w:val="none"/>
        </w:rPr>
        <w:t>提升农村人居环境质量</w:t>
      </w:r>
      <w:r>
        <w:rPr>
          <w:rFonts w:hint="eastAsia" w:ascii="仿宋_GB2312" w:hAnsi="仿宋_GB2312" w:eastAsia="仿宋_GB2312" w:cs="仿宋_GB2312"/>
          <w:sz w:val="28"/>
          <w:szCs w:val="32"/>
          <w:highlight w:val="none"/>
        </w:rPr>
        <w:t>。</w:t>
      </w:r>
      <w:r>
        <w:rPr>
          <w:rFonts w:hint="eastAsia" w:ascii="仿宋" w:hAnsi="仿宋" w:eastAsia="仿宋" w:cs="仿宋"/>
          <w:bCs/>
          <w:sz w:val="28"/>
          <w:szCs w:val="28"/>
          <w:highlight w:val="none"/>
        </w:rPr>
        <w:t>深入实施农村人居环境整治三年行动，在全县范围内开展以“控污、清脏、治乱、增绿”为重点的农村人居环境整治行动。对山水林田湖草及沿线路网管网线网、田舍村庄耕地进行系统整治和高标准建设。大力推进农村厕所革命，加快完善自然村的“七改三网”（改路、改水、改厕、改房、改沟、改塘、改环境，电网、广电网络、互联网络）和“五清五拆”工作。提高农村污水处理能力，采用集中与分散相结合的处理模式，全面普及生态化治理设施，消除农村生活污水直排现象，努力实现村庄洁化、绿化、亮化、美化。大力推进公共机构垃圾分类工作。到“十四五”末，村庄环境综合整治率达到 90%以上，农村饮用水卫生合格率达到100%、无害化卫生厕所普及率达到100%、生活垃圾无害化处理率达到100%、污水处理设施实现全覆盖。</w:t>
      </w:r>
    </w:p>
    <w:p>
      <w:pPr>
        <w:adjustRightInd w:val="0"/>
        <w:snapToGrid w:val="0"/>
        <w:spacing w:line="360" w:lineRule="auto"/>
        <w:ind w:firstLine="482" w:firstLineChars="200"/>
        <w:jc w:val="center"/>
        <w:rPr>
          <w:rFonts w:ascii="仿宋" w:hAnsi="仿宋" w:eastAsia="仿宋" w:cs="仿宋"/>
          <w:b/>
          <w:sz w:val="24"/>
          <w:szCs w:val="24"/>
          <w:highlight w:val="none"/>
        </w:rPr>
      </w:pPr>
      <w:r>
        <w:rPr>
          <w:rFonts w:hint="eastAsia" w:ascii="仿宋" w:hAnsi="仿宋" w:eastAsia="仿宋" w:cs="仿宋"/>
          <w:b/>
          <w:sz w:val="24"/>
          <w:szCs w:val="24"/>
          <w:highlight w:val="none"/>
        </w:rPr>
        <w:t>专栏7 农村环卫一体化服务项目</w:t>
      </w:r>
    </w:p>
    <w:tbl>
      <w:tblPr>
        <w:tblStyle w:val="18"/>
        <w:tblW w:w="50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5000" w:type="pct"/>
            <w:vAlign w:val="center"/>
          </w:tcPr>
          <w:p>
            <w:pPr>
              <w:pStyle w:val="35"/>
              <w:adjustRightInd w:val="0"/>
              <w:snapToGrid w:val="0"/>
              <w:spacing w:line="360" w:lineRule="auto"/>
              <w:ind w:firstLine="480" w:firstLineChars="200"/>
              <w:jc w:val="both"/>
              <w:rPr>
                <w:rFonts w:ascii="仿宋" w:hAnsi="仿宋" w:eastAsia="仿宋" w:cs="宋体"/>
                <w:b w:val="0"/>
                <w:bCs/>
                <w:kern w:val="2"/>
                <w:highlight w:val="none"/>
              </w:rPr>
            </w:pPr>
            <w:r>
              <w:rPr>
                <w:rFonts w:hint="eastAsia" w:ascii="仿宋" w:hAnsi="仿宋" w:eastAsia="仿宋" w:cs="宋体"/>
                <w:b w:val="0"/>
                <w:bCs/>
                <w:kern w:val="2"/>
                <w:highlight w:val="none"/>
              </w:rPr>
              <w:t>浮梁县地域内所辖10镇8乡和2个乡级单位151个行政村及1433个自然村庄。各乡镇村地域范围内主次干道、公厕、河道、水沟田地等区域的清扫保洁、垃圾清运、建筑垃圾归集。</w:t>
            </w:r>
          </w:p>
          <w:p>
            <w:pPr>
              <w:pStyle w:val="35"/>
              <w:adjustRightInd w:val="0"/>
              <w:snapToGrid w:val="0"/>
              <w:spacing w:line="360" w:lineRule="auto"/>
              <w:ind w:firstLine="482" w:firstLineChars="200"/>
              <w:jc w:val="both"/>
              <w:rPr>
                <w:rFonts w:ascii="仿宋" w:hAnsi="仿宋" w:eastAsia="仿宋" w:cs="宋体"/>
                <w:b w:val="0"/>
                <w:bCs/>
                <w:kern w:val="2"/>
                <w:highlight w:val="none"/>
              </w:rPr>
            </w:pPr>
            <w:r>
              <w:rPr>
                <w:rFonts w:hint="eastAsia" w:ascii="仿宋" w:hAnsi="仿宋" w:eastAsia="仿宋" w:cs="宋体"/>
                <w:kern w:val="2"/>
                <w:highlight w:val="none"/>
              </w:rPr>
              <w:t>农村人居环境改善工程</w:t>
            </w:r>
            <w:r>
              <w:rPr>
                <w:rFonts w:hint="eastAsia" w:ascii="仿宋" w:hAnsi="仿宋" w:eastAsia="仿宋" w:cs="宋体"/>
                <w:b w:val="0"/>
                <w:bCs/>
                <w:kern w:val="2"/>
                <w:highlight w:val="none"/>
              </w:rPr>
              <w:t>：勒功乡、臧湾乡、王港乡和景瑶线、206国道沿线自然村环境综合整治，农村生活污水排放。</w:t>
            </w:r>
          </w:p>
          <w:p>
            <w:pPr>
              <w:pStyle w:val="35"/>
              <w:adjustRightInd w:val="0"/>
              <w:snapToGrid w:val="0"/>
              <w:spacing w:line="360" w:lineRule="auto"/>
              <w:ind w:firstLine="482" w:firstLineChars="200"/>
              <w:jc w:val="both"/>
              <w:rPr>
                <w:rFonts w:ascii="仿宋" w:hAnsi="仿宋" w:eastAsia="仿宋" w:cs="宋体"/>
                <w:b w:val="0"/>
                <w:bCs/>
                <w:kern w:val="2"/>
                <w:highlight w:val="none"/>
              </w:rPr>
            </w:pPr>
            <w:r>
              <w:rPr>
                <w:rFonts w:hint="eastAsia" w:ascii="仿宋" w:hAnsi="仿宋" w:eastAsia="仿宋" w:cs="宋体"/>
                <w:kern w:val="2"/>
                <w:highlight w:val="none"/>
              </w:rPr>
              <w:t>农村“厕所革命”工程</w:t>
            </w:r>
            <w:r>
              <w:rPr>
                <w:rFonts w:hint="eastAsia" w:ascii="仿宋" w:hAnsi="仿宋" w:eastAsia="仿宋" w:cs="宋体"/>
                <w:b w:val="0"/>
                <w:bCs/>
                <w:kern w:val="2"/>
                <w:highlight w:val="none"/>
              </w:rPr>
              <w:t>：落实农村无害化厕所改造，在旅游景区、乡村旅游点等旅游公共场所建设相应等级的旅游公厕，集中居住1000人以上的村庄和乡镇政府所在地至少建设1座无害化卫生公厕。至2025年底前，全县农村无害化卫生户厕普及率达到99%以上。</w:t>
            </w:r>
          </w:p>
          <w:p>
            <w:pPr>
              <w:pStyle w:val="35"/>
              <w:adjustRightInd w:val="0"/>
              <w:snapToGrid w:val="0"/>
              <w:spacing w:line="360" w:lineRule="auto"/>
              <w:ind w:firstLine="482" w:firstLineChars="200"/>
              <w:jc w:val="both"/>
              <w:rPr>
                <w:rFonts w:ascii="仿宋" w:hAnsi="仿宋" w:eastAsia="仿宋" w:cs="仿宋"/>
                <w:b w:val="0"/>
                <w:bCs/>
                <w:kern w:val="2"/>
                <w:highlight w:val="none"/>
              </w:rPr>
            </w:pPr>
            <w:r>
              <w:rPr>
                <w:rFonts w:hint="eastAsia" w:ascii="仿宋" w:hAnsi="仿宋" w:eastAsia="仿宋" w:cs="宋体"/>
                <w:kern w:val="2"/>
                <w:highlight w:val="none"/>
              </w:rPr>
              <w:t>浮梁县美丽村庄建设工程</w:t>
            </w:r>
            <w:r>
              <w:rPr>
                <w:rFonts w:hint="eastAsia" w:ascii="仿宋" w:hAnsi="仿宋" w:eastAsia="仿宋" w:cs="宋体"/>
                <w:b w:val="0"/>
                <w:bCs/>
                <w:kern w:val="2"/>
                <w:highlight w:val="none"/>
              </w:rPr>
              <w:t>：推进昌景黄高铁沿线重要村庄整治工程、高岭传统村落文物保护修缮工程（二期）、何氏祠堂周边环境整治工程及景瑶公路美丽示范精品线村庄提升改造工程，打造乡村振兴新亮点。</w:t>
            </w:r>
          </w:p>
        </w:tc>
      </w:tr>
    </w:tbl>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优化城乡生活环境。</w:t>
      </w:r>
      <w:r>
        <w:rPr>
          <w:rFonts w:hint="eastAsia" w:ascii="仿宋" w:hAnsi="仿宋" w:eastAsia="仿宋" w:cs="仿宋"/>
          <w:bCs/>
          <w:sz w:val="28"/>
          <w:szCs w:val="28"/>
          <w:highlight w:val="none"/>
        </w:rPr>
        <w:t>建立农业农村地区生态环境共保联治、共建共享机制，持续加大“治”的力度，擦亮绿水青山的底色。采用集中与分散相结合的处理模式，全面普及生态化治理设施。启动城北区污水管网建设，完善城北污水排水管网系统。加强城南区污水管网改造及配套基础设施完善等重点工程项目，改善城南居民居住环境。完善中心集镇的污水管网及污水处理厂的建设。加快县污水处理厂和污水集中处理设施建设，提升湘湖污水处理站工业污水处理能力，建设洪源、三龙等工业污水处理厂，启动鹅湖、蛟潭2个百强中心镇村组生活污水治理项目，推进城镇污水处理及管网全覆盖。加快推进黑臭水体治理，基本消除城市黑臭水体。到“十四五”末，城镇污水处理率达到92%以上，基本建成城乡一体化供水工程体系。</w:t>
      </w:r>
    </w:p>
    <w:p>
      <w:pPr>
        <w:pStyle w:val="9"/>
        <w:rPr>
          <w:rFonts w:hint="default"/>
          <w:highlight w:val="none"/>
        </w:rPr>
      </w:pPr>
      <w:r>
        <w:rPr>
          <w:highlight w:val="none"/>
        </w:rPr>
        <w:br w:type="page"/>
      </w:r>
    </w:p>
    <w:p>
      <w:pPr>
        <w:spacing w:before="312" w:beforeLines="100" w:after="312" w:afterLines="100" w:line="360" w:lineRule="auto"/>
        <w:jc w:val="center"/>
        <w:outlineLvl w:val="0"/>
        <w:rPr>
          <w:rFonts w:ascii="宋体" w:hAnsi="宋体" w:cs="宋体"/>
          <w:b/>
          <w:kern w:val="44"/>
          <w:sz w:val="36"/>
          <w:szCs w:val="21"/>
          <w:highlight w:val="none"/>
        </w:rPr>
      </w:pPr>
      <w:bookmarkStart w:id="260" w:name="_Toc24401"/>
      <w:bookmarkStart w:id="261" w:name="_Toc1123"/>
      <w:bookmarkStart w:id="262" w:name="_Toc31061"/>
      <w:bookmarkStart w:id="263" w:name="_Toc16722"/>
      <w:bookmarkStart w:id="264" w:name="_Toc1520"/>
      <w:bookmarkStart w:id="265" w:name="_Toc26852"/>
      <w:bookmarkStart w:id="266" w:name="_Toc822814875"/>
      <w:bookmarkStart w:id="267" w:name="_Toc1115343945"/>
      <w:bookmarkStart w:id="268" w:name="_Toc25157"/>
      <w:bookmarkStart w:id="269" w:name="_Toc60925094"/>
      <w:r>
        <w:rPr>
          <w:rFonts w:hint="eastAsia" w:ascii="宋体" w:hAnsi="宋体" w:cs="宋体"/>
          <w:b/>
          <w:kern w:val="44"/>
          <w:sz w:val="32"/>
          <w:szCs w:val="20"/>
          <w:highlight w:val="none"/>
        </w:rPr>
        <w:t>第六章 建设宜居宜业宜游城乡，塑造可体验的浮梁空间</w:t>
      </w:r>
      <w:bookmarkEnd w:id="260"/>
      <w:bookmarkEnd w:id="261"/>
      <w:bookmarkEnd w:id="262"/>
      <w:bookmarkEnd w:id="263"/>
      <w:bookmarkEnd w:id="264"/>
      <w:bookmarkEnd w:id="265"/>
      <w:bookmarkEnd w:id="266"/>
      <w:bookmarkEnd w:id="267"/>
      <w:bookmarkEnd w:id="268"/>
      <w:bookmarkEnd w:id="269"/>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坚持城乡统筹推进、城乡一体发展，实施好国土空间优化、城乡集镇更新、资源综合利用等工作，建设自然公园、山水田园、宜居家园，让浮梁呈现最田园、最人文、最中国的独特魅力。</w:t>
      </w:r>
    </w:p>
    <w:p>
      <w:pPr>
        <w:pStyle w:val="5"/>
        <w:jc w:val="center"/>
        <w:rPr>
          <w:sz w:val="30"/>
          <w:szCs w:val="30"/>
          <w:highlight w:val="none"/>
        </w:rPr>
      </w:pPr>
      <w:bookmarkStart w:id="270" w:name="_Toc28180"/>
      <w:bookmarkStart w:id="271" w:name="_Toc3443"/>
      <w:bookmarkStart w:id="272" w:name="_Toc20418"/>
      <w:bookmarkStart w:id="273" w:name="_Toc1402401092"/>
      <w:bookmarkStart w:id="274" w:name="_Toc9607"/>
      <w:bookmarkStart w:id="275" w:name="_Toc14776"/>
      <w:bookmarkStart w:id="276" w:name="_Toc200928952"/>
      <w:bookmarkStart w:id="277" w:name="_Toc8931"/>
      <w:bookmarkStart w:id="278" w:name="_Toc9990"/>
      <w:r>
        <w:rPr>
          <w:rFonts w:hint="eastAsia"/>
          <w:sz w:val="30"/>
          <w:szCs w:val="30"/>
          <w:highlight w:val="none"/>
        </w:rPr>
        <w:t>二十一、优化发展空间布局</w:t>
      </w:r>
      <w:bookmarkEnd w:id="270"/>
      <w:bookmarkEnd w:id="271"/>
      <w:bookmarkEnd w:id="272"/>
      <w:bookmarkEnd w:id="273"/>
      <w:bookmarkEnd w:id="274"/>
      <w:bookmarkEnd w:id="275"/>
      <w:bookmarkEnd w:id="276"/>
      <w:bookmarkEnd w:id="277"/>
      <w:bookmarkEnd w:id="278"/>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推进主体功能区精准落地，实现国土空间高效利用。</w:t>
      </w:r>
      <w:r>
        <w:rPr>
          <w:rFonts w:hint="eastAsia" w:ascii="仿宋" w:hAnsi="仿宋" w:eastAsia="仿宋" w:cs="仿宋"/>
          <w:bCs/>
          <w:sz w:val="28"/>
          <w:szCs w:val="28"/>
          <w:highlight w:val="none"/>
        </w:rPr>
        <w:t>统筹推进新型城镇化规划与建设。推进国土空间规划编制；完成《浮梁县基础测绘十四五规划》编制，落实国土空间总体规划，推行多规合一，完善镇村规划体系。立足资源环境承载能力，发挥各乡镇比较优势，合理布局生态涵养区、生产集聚区、生活功能区，优化基础设施、公共服务设施和生产设施的区域分布。推进建设用地结构调整与再利用，强化城镇建设用地节约集约利用。按照“严格控制总量、优化配置增量、盘活利用存量、用好用活流量、着力提升质量”的要求，围绕城镇更新、农村建设用地盘活、存量工矿用地再利用等，提出全域存量建设用地结构调整的总体布局以及存量建设用地再开发的重点工程、重点项目及时序安排。</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优化空间布局，构建“三区三带”发展新格局。</w:t>
      </w:r>
      <w:r>
        <w:rPr>
          <w:rFonts w:hint="eastAsia" w:ascii="仿宋" w:hAnsi="仿宋" w:eastAsia="仿宋" w:cs="仿宋"/>
          <w:bCs/>
          <w:sz w:val="28"/>
          <w:szCs w:val="28"/>
          <w:highlight w:val="none"/>
        </w:rPr>
        <w:t>推进经济区块化发展，重点打造南部产业创新集聚区、中部城乡融合示范区、北部生态文明度假区和景瑶大道瓷茶文旅带、昌江百里风光带、景西大道产旅融合带。其中，南部产业创新集聚区依托新平先行区和三龙镇，打造浮梁高新技术产业和生产性服务业的集聚区，主动承接景德镇高质量发展需求。中部城乡融合示范区以福港为中心，东联浮梁高铁东站，西接蛟潭镇浯溪口水库，建设公共服务和文化交流会客厅，成为向北发展战略和带动中北部地区发展的重要战略支点。北部生态文明度假区，以高岭中国村、瑶里景区、西湖荻湾、严台沧溪等为核心，带动周边乡村旅游发展，打造国家级生态康养度假地。发挥六山两湖中国人文乡村文化圈中心地带的区位优势，以古县衙为核心，打造世界级新文旅项目集群及区域文旅集散功能平台，形成六山两湖文化圈浮梁文旅集散区；以高岭、瑶里为核心，统筹浮东地区文旅产业融合发展；以荻湾、沧溪严台为核心，统筹浮北地区文旅产业融合发展。全域形成若干个中国田园式食宿学文艺产为特色内容和生活体验的人文乡村聚落。</w:t>
      </w:r>
    </w:p>
    <w:p>
      <w:pPr>
        <w:pStyle w:val="5"/>
        <w:jc w:val="center"/>
        <w:rPr>
          <w:sz w:val="30"/>
          <w:szCs w:val="30"/>
          <w:highlight w:val="none"/>
        </w:rPr>
      </w:pPr>
      <w:bookmarkStart w:id="279" w:name="_Toc22381"/>
      <w:bookmarkStart w:id="280" w:name="_Toc26262"/>
      <w:bookmarkStart w:id="281" w:name="_Toc25169"/>
      <w:bookmarkStart w:id="282" w:name="_Toc22661"/>
      <w:bookmarkStart w:id="283" w:name="_Toc24434"/>
      <w:bookmarkStart w:id="284" w:name="_Toc1168603180"/>
      <w:bookmarkStart w:id="285" w:name="_Toc1522127419"/>
      <w:bookmarkStart w:id="286" w:name="_Toc19964"/>
      <w:bookmarkStart w:id="287" w:name="_Toc975"/>
      <w:r>
        <w:rPr>
          <w:rFonts w:hint="eastAsia"/>
          <w:sz w:val="30"/>
          <w:szCs w:val="30"/>
          <w:highlight w:val="none"/>
        </w:rPr>
        <w:t>二十二、提升城乡功能与品质</w:t>
      </w:r>
      <w:bookmarkEnd w:id="279"/>
      <w:bookmarkEnd w:id="280"/>
      <w:bookmarkEnd w:id="281"/>
      <w:bookmarkEnd w:id="282"/>
      <w:bookmarkEnd w:id="283"/>
      <w:bookmarkEnd w:id="284"/>
      <w:bookmarkEnd w:id="285"/>
      <w:bookmarkEnd w:id="286"/>
      <w:bookmarkEnd w:id="287"/>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提升县城的功能与品质。</w:t>
      </w:r>
      <w:r>
        <w:rPr>
          <w:rFonts w:hint="eastAsia" w:ascii="仿宋" w:hAnsi="仿宋" w:eastAsia="仿宋" w:cs="仿宋"/>
          <w:bCs/>
          <w:sz w:val="28"/>
          <w:szCs w:val="28"/>
          <w:highlight w:val="none"/>
        </w:rPr>
        <w:t>大力实施城镇老旧小区改造和城乡集镇更新，实现县城与景德镇市中心城区错位发展、协调发展，提供高品质多样化的生产性、生活性服务。按照各乡镇的发展定位，统筹特色产业发展，有序推进中心村建设，合理确定镇域规模、人口密度、空间结构，使之成为集聚周边人口的重要承载地和服务农民的区域中心。</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加强城乡风貌的系统性建设和提升。</w:t>
      </w:r>
      <w:r>
        <w:rPr>
          <w:rFonts w:hint="eastAsia" w:ascii="仿宋" w:hAnsi="仿宋" w:eastAsia="仿宋" w:cs="仿宋"/>
          <w:bCs/>
          <w:sz w:val="28"/>
          <w:szCs w:val="28"/>
          <w:highlight w:val="none"/>
        </w:rPr>
        <w:t>建设韧性城市重点推进昌江百里风光带沿线景观规划建设，三贤湖南北绿化走廊、建设大道南北绿化走廊、古县衙南北绿化走廊景观提升，以及老城片区的传统特色风貌区，新城片区的休闲宜居风貌区，以古县衙景区、创意产业为主的文化旅游风貌区以及以陶瓷产业为主的特色产业风貌区的绿化和景观提升。实施城市更新行动，积极推进城市“微改造”，加强生态廊道、生态绿道和郊野公园建设。加强县城多处景观节点，包括城市景观节点和绿地景观节点的优化，加强城区绿地、水系岸线和景观环境规划设计，推进城市园林化建设。推进城北新区路网及基础设施的建设、城南主次干道提升改造、背街小巷提升改造、浮梁县周边道路提升，进一步改善城区道路通行条件，提高交通出行能力，提升城市综合承载能力。加快农村乱占耕地建房整治行动落实；全面落实绿色矿山建设；推动全民所有自然资源资产有偿使用制度改革；推进浮梁县山水林田湖草生命共同体建设行动纵深发展。创建国家园林县城、国家卫生县城和国家森林县城，让浮梁城乡总体呈现“汉风、唐韵、宋影、窑色”的风貌。</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提高城市管理水平。</w:t>
      </w:r>
      <w:r>
        <w:rPr>
          <w:rFonts w:hint="eastAsia" w:ascii="仿宋" w:hAnsi="仿宋" w:eastAsia="仿宋" w:cs="仿宋"/>
          <w:bCs/>
          <w:sz w:val="28"/>
          <w:szCs w:val="28"/>
          <w:highlight w:val="none"/>
        </w:rPr>
        <w:t>按照国家文明城市创建的各项标准，“精心规划、精致建设、精细管理、精美呈现”，深入开展城市功能与品质提升行动。加大空中乱象整治和扬尘治理，净化城市空间；持续巩固城中村、老旧小区、背街小巷、农贸市场等重点区域环境卫生治理成果。公共建筑、小区外立面、雕塑、广告牌、路灯、指示牌、垃圾桶等城市公共空间的设计、建设与布局体现浮梁文化特色，并与居住环境相和谐；维护公园、绿地、广场等公共场所环境和氛围。制定市民、游客等群体的行为准则，加强对市民在公共场合的社会公德要求，提升市民人文素质与精神风貌等。</w:t>
      </w:r>
    </w:p>
    <w:p>
      <w:pPr>
        <w:pStyle w:val="5"/>
        <w:jc w:val="center"/>
        <w:rPr>
          <w:rFonts w:hint="eastAsia"/>
          <w:sz w:val="30"/>
          <w:szCs w:val="30"/>
          <w:highlight w:val="none"/>
          <w:lang w:val="en-US" w:eastAsia="zh-CN"/>
        </w:rPr>
      </w:pPr>
      <w:bookmarkStart w:id="288" w:name="_Toc6379"/>
      <w:bookmarkStart w:id="289" w:name="_Toc26752"/>
      <w:bookmarkStart w:id="290" w:name="_Toc32278"/>
      <w:bookmarkStart w:id="291" w:name="_Toc6457"/>
      <w:bookmarkStart w:id="292" w:name="_Toc13071"/>
      <w:r>
        <w:rPr>
          <w:rFonts w:hint="eastAsia"/>
          <w:sz w:val="30"/>
          <w:szCs w:val="30"/>
          <w:highlight w:val="none"/>
          <w:lang w:val="en-US" w:eastAsia="zh-CN"/>
        </w:rPr>
        <w:t>二十三、完善提升城乡交通体系</w:t>
      </w:r>
      <w:bookmarkEnd w:id="288"/>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加强县域内国省道建设，加快农村公路升级改造,努力建成“四好农村路”全国示范县。构建现代综合交通运输体系，完善“综合交通设施、交通运输服务、行业治理能力”三个体系建设，在更高层次、更广范围、更大空间提高浮梁交通运输能力，有力支撑和引导产业空间布局调整和功能区优化,引导新型城镇化和城乡一体化发展，服务城市生产要素配置与三次产业联动,促进交通由支撑向引领经济社会发展转变。建设“服务高效、保障有力”的行业管理系统。以科技信息为手段,安全畅通为目标，以管养并重为着力点，以节能环保为动力，大力推进“智慧交通、绿色交通、平安交通、法制交通”的建设进程。</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重点实现交通“四大建设，两个一体化”发展战略目标。</w:t>
      </w:r>
      <w:r>
        <w:rPr>
          <w:rFonts w:hint="eastAsia" w:ascii="仿宋" w:hAnsi="仿宋" w:eastAsia="仿宋" w:cs="仿宋"/>
          <w:bCs/>
          <w:sz w:val="28"/>
          <w:szCs w:val="28"/>
          <w:highlight w:val="none"/>
        </w:rPr>
        <w:t>推进大交通、大物流、大公交和大平台建设，促进区域交通一体化和城乡交通一体化。以发展现代交通为方向，统筹兼顾各种运输方式的发展，调整优化交通运输结构，形成功能清晰、布局完善、功能合理的综合交通运输体系，实现各种运输方式协调发展，建设大交通。建好高铁商务区和通用机场，依托高铁、高速公路、航空构建现代综合交通运输体系，释放物流成本“洼地”价值，将浮梁打造成区域性商贸物流中心。科学规划布局物流基地，加强综合物流园区、物流中心、配送中心及配送网点建设，加快物流信息平台建设，建设大物流，凸显与周边地区比较优势，提升浮梁县融入环鄱阳湖城市群，立足鄱阳湖生态经济区建设的节点城市地位。按照安全、畅通、便捷、环保的要求，构建多方式可选、多层次融合、全过程联贯的“一体化”、“均等化”、“集约化”、“低碳化”、“品质化”客运交通体系，提升客运服务水平和质量，建设大公交。充分利用现代科技信息手段，大力推进交通服务、监管、指挥信息平台和智能交通建设。构筑融入社会信息化和政府信息化成果的开放式交通运输网络服务与管理体系，推动综合交通智能化管理体系建设，构筑覆盖公路、水路、铁路、航空、物流的信息管理服务系统，实现信息资源共享</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建设大平台。加快区域交通一体化进程，完善综合交通基础设施布局，互联互通，优化网络系统功能。以服务于乡村振兴战略为本，完善城乡路网布局和物流网络布局，推进城乡公交一体化，建设城乡交通一体化发展体制机制，推进城乡交通一体化。</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完善综合交通网络。</w:t>
      </w:r>
      <w:r>
        <w:rPr>
          <w:rFonts w:hint="eastAsia" w:ascii="仿宋" w:hAnsi="仿宋" w:eastAsia="仿宋" w:cs="仿宋"/>
          <w:bCs/>
          <w:sz w:val="28"/>
          <w:szCs w:val="28"/>
          <w:highlight w:val="none"/>
        </w:rPr>
        <w:t>“十四五”期间，公路网络进一步优化，铁路规划取得进展，基本建成“布局合理，能力充分”的综合交通网络体系，浮梁在景德镇市综合交通网中重要地位得到提升。对县域内重要干线公路提档升级，形成“覆盖广泛、品质优良、智慧高效、绿色安全”的现代化公路网络。构建“一纵两横”高速公路布局，高速公路的建设更好的满足浮梁对外中长距离的快速通行，支撑城乡建设及经济发展。完善补充“一环三纵四横二十联”全域化旅游交通路网，在原有路网的基础上，补充加密路网联接线，加强路网衔接，打通县域内部微循环。主动融入景德镇国家陶瓷文化传承创新试验区建设，建成通达便捷的先行区交通路网，构建交通一体化，形成“一轴一环多联”的路网布局。干线公路全面覆盖乡镇、重点工业园区、农业示范区、3A级以上景区等主要交通节点。完善旅游公路网络，功能更加完善，结构更加合理；农村公路通达度进一步提高，基本实现城乡交通网络化和一体化。规划建设环城路，畅通县城内外交通。构建“一横”（九景衢铁路）、“三纵”（皖赣铁路、昌景黄高速铁路、六安景铁路）的铁路网布局，规划对既有皖赣线电气化扩能改造；“十四五”期间建设完成运营昌景黄铁路，在鹅湖镇桥溪村设瑶里站；预控六安景铁路线位，与皖赣铁路、九景衢铁路共用铁路廊道和站场，向北搭接沿江通道，做好相关前期工作；改造景涌铁路为旅游线；规划境内预留1条市域轨道廊道，利用既有皖赣铁路和规划昌景黄高铁通道建设，设置浮梁站、王港站、鹅湖站、瑶里站。</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提升交通运输效率。</w:t>
      </w:r>
      <w:r>
        <w:rPr>
          <w:rFonts w:hint="eastAsia" w:ascii="仿宋" w:hAnsi="仿宋" w:eastAsia="仿宋" w:cs="仿宋"/>
          <w:bCs/>
          <w:sz w:val="28"/>
          <w:szCs w:val="28"/>
          <w:highlight w:val="none"/>
        </w:rPr>
        <w:t>提升路网等级，“十四五”期间，国道二级及以上比例达到100%，省道二级及以上比例达到70%，县道三级及以上公路比例达85%，乡道双车道公路比例达45%，乡镇、3A级旅游景点通三级及以上公路比例达100%；城市进出口路段的道路等级达到二级以上。实现浮梁到周边相邻省市县通高速公路，县城主城区和相邻县城之间至少存在1条高速或1条二级以上公路，县城到重要乡镇通二级以上公路，镇（乡）镇（乡）之间通三级以上公路，镇到村以及村际之间通四级以上公路，村与组户之间通水泥路</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提高运输时效。到“十四五”期末，实现“主城区10分钟内到达国省干线公路、10分钟内上高速公路、10分钟上高铁、60分钟到乡镇”，基本实现“各乡镇10分钟上国省道、60分钟上高速公路、70分钟上高铁”的交通构想。以济广高速、杭瑞高速、祁浮高速为依托，皖赣铁路、六安景铁路、昌景黄高铁加快推进为契机，形成至南昌、鹰潭、九江1小时交通圈，省内各设区市中心城市间1～2小时交通圈以及省外上海、杭州、武汉、长沙等中心城市2～4小时交通圈。</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加强城乡交通服务。</w:t>
      </w:r>
      <w:r>
        <w:rPr>
          <w:rFonts w:hint="eastAsia" w:ascii="仿宋" w:hAnsi="仿宋" w:eastAsia="仿宋" w:cs="仿宋"/>
          <w:bCs/>
          <w:sz w:val="28"/>
          <w:szCs w:val="28"/>
          <w:highlight w:val="none"/>
        </w:rPr>
        <w:t>建设“公共优先、选择多样”的客运服务体系和“经济便捷，衔接顺畅”的货运服务体系，明显提升民生交通服务水平。健全城乡客运场站设施。推进中心城市客运站等级提升，完善城乡公交的农村候车亭和招呼站牌，形成布局合理、规模合适、功能完善的客运场站体系，并与城乡公交和城乡客运班线相匹配。形成中心城区1个一级综合客运枢纽站</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蛟潭、鹅湖2个二级区域辐射中转站，“镇镇有站，村村有亭、站点有牌”的客运体系；加快城市公共交通线路首末站、中途站、停</w:t>
      </w:r>
      <w:r>
        <w:rPr>
          <w:rFonts w:hint="eastAsia" w:ascii="仿宋" w:hAnsi="仿宋" w:eastAsia="仿宋" w:cs="仿宋"/>
          <w:bCs/>
          <w:sz w:val="28"/>
          <w:szCs w:val="28"/>
          <w:highlight w:val="none"/>
          <w:lang w:eastAsia="zh-CN"/>
        </w:rPr>
        <w:t>车</w:t>
      </w:r>
      <w:r>
        <w:rPr>
          <w:rFonts w:hint="eastAsia" w:ascii="仿宋" w:hAnsi="仿宋" w:eastAsia="仿宋" w:cs="仿宋"/>
          <w:bCs/>
          <w:sz w:val="28"/>
          <w:szCs w:val="28"/>
          <w:highlight w:val="none"/>
        </w:rPr>
        <w:t>场和出租汽车综合服务中心、充电桩等基础设施建设，提高城市公共交通服务水平。建设城乡物流基地体系建设。推进多式联运、甩挂运输加快发展，基本形成“多式联运物流园-通用集散物流园”两级交通物流基地体系，形成“县级物流中心—乡镇货运站（农村配送站）—农村货运网点”三级货运站体系，促进城乡物资流通，推动农村物流的规模化、专业化运作。提高城乡客运效率。到“十四五”末，规划城市集中区域公交线网密度达3-4公里/平方公里，城市边缘地区公交线网密度达2-2.5公里/平方公里，城市人均公交车拥有量达到15标台/万人，城市公共交通站点500米覆盖率不低于90%，城市公共交通占机动化出行比例达到30%，形成以“城市公交、城镇公交、镇村公交”为基本框架的三级城乡客运体系，使农村居民乘车单次出行直达乡镇，一次换乘到达县城区，二次换乘到周边市区；大力发展以火车站等交通枢纽和产业园区等为主体的综合货运枢纽，全面实现货运物流化，大力提升乡镇通邮条件，乡镇邮政网点覆盖率达到100%。</w:t>
      </w:r>
    </w:p>
    <w:p>
      <w:pPr>
        <w:jc w:val="center"/>
        <w:rPr>
          <w:b/>
          <w:bCs/>
          <w:sz w:val="24"/>
          <w:highlight w:val="none"/>
        </w:rPr>
      </w:pPr>
      <w:r>
        <w:rPr>
          <w:rFonts w:hint="eastAsia"/>
          <w:b/>
          <w:bCs/>
          <w:sz w:val="24"/>
          <w:highlight w:val="none"/>
        </w:rPr>
        <w:t>表6.1 浮梁县“十四五”</w:t>
      </w:r>
      <w:r>
        <w:rPr>
          <w:b/>
          <w:bCs/>
          <w:sz w:val="24"/>
          <w:highlight w:val="none"/>
        </w:rPr>
        <w:t>交通</w:t>
      </w:r>
      <w:r>
        <w:rPr>
          <w:rFonts w:hint="eastAsia"/>
          <w:b/>
          <w:bCs/>
          <w:sz w:val="24"/>
          <w:highlight w:val="none"/>
        </w:rPr>
        <w:t>运输发展</w:t>
      </w:r>
      <w:r>
        <w:rPr>
          <w:b/>
          <w:bCs/>
          <w:sz w:val="24"/>
          <w:highlight w:val="none"/>
        </w:rPr>
        <w:t>规划主要指标</w:t>
      </w:r>
    </w:p>
    <w:tbl>
      <w:tblPr>
        <w:tblStyle w:val="18"/>
        <w:tblW w:w="834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552"/>
        <w:gridCol w:w="592"/>
        <w:gridCol w:w="600"/>
        <w:gridCol w:w="4373"/>
        <w:gridCol w:w="1134"/>
        <w:gridCol w:w="109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tblHeader/>
          <w:jc w:val="center"/>
        </w:trPr>
        <w:tc>
          <w:tcPr>
            <w:tcW w:w="552" w:type="dxa"/>
            <w:tcMar>
              <w:top w:w="19" w:type="dxa"/>
              <w:left w:w="19" w:type="dxa"/>
              <w:bottom w:w="0" w:type="dxa"/>
              <w:right w:w="19" w:type="dxa"/>
            </w:tcMar>
            <w:vAlign w:val="center"/>
          </w:tcPr>
          <w:p>
            <w:pPr>
              <w:pStyle w:val="35"/>
              <w:rPr>
                <w:rFonts w:cs="宋体"/>
                <w:highlight w:val="none"/>
              </w:rPr>
            </w:pPr>
            <w:r>
              <w:rPr>
                <w:rFonts w:hint="eastAsia"/>
                <w:highlight w:val="none"/>
              </w:rPr>
              <w:t>类别</w:t>
            </w:r>
          </w:p>
        </w:tc>
        <w:tc>
          <w:tcPr>
            <w:tcW w:w="5565" w:type="dxa"/>
            <w:gridSpan w:val="3"/>
            <w:tcMar>
              <w:top w:w="19" w:type="dxa"/>
              <w:left w:w="19" w:type="dxa"/>
              <w:bottom w:w="0" w:type="dxa"/>
              <w:right w:w="19" w:type="dxa"/>
            </w:tcMar>
            <w:vAlign w:val="center"/>
          </w:tcPr>
          <w:p>
            <w:pPr>
              <w:pStyle w:val="35"/>
              <w:rPr>
                <w:rFonts w:cs="宋体"/>
                <w:highlight w:val="none"/>
              </w:rPr>
            </w:pPr>
            <w:r>
              <w:rPr>
                <w:rFonts w:hint="eastAsia"/>
                <w:highlight w:val="none"/>
              </w:rPr>
              <w:t>指  标</w:t>
            </w:r>
          </w:p>
        </w:tc>
        <w:tc>
          <w:tcPr>
            <w:tcW w:w="1134" w:type="dxa"/>
            <w:tcMar>
              <w:top w:w="19" w:type="dxa"/>
              <w:left w:w="19" w:type="dxa"/>
              <w:bottom w:w="0" w:type="dxa"/>
              <w:right w:w="19" w:type="dxa"/>
            </w:tcMar>
            <w:vAlign w:val="center"/>
          </w:tcPr>
          <w:p>
            <w:pPr>
              <w:pStyle w:val="35"/>
              <w:rPr>
                <w:rFonts w:cs="宋体"/>
                <w:highlight w:val="none"/>
              </w:rPr>
            </w:pPr>
            <w:r>
              <w:rPr>
                <w:rFonts w:hint="eastAsia"/>
                <w:highlight w:val="none"/>
              </w:rPr>
              <w:t>2019年</w:t>
            </w:r>
          </w:p>
        </w:tc>
        <w:tc>
          <w:tcPr>
            <w:tcW w:w="1097" w:type="dxa"/>
            <w:tcMar>
              <w:top w:w="19" w:type="dxa"/>
              <w:left w:w="19" w:type="dxa"/>
              <w:bottom w:w="0" w:type="dxa"/>
              <w:right w:w="19" w:type="dxa"/>
            </w:tcMar>
            <w:vAlign w:val="center"/>
          </w:tcPr>
          <w:p>
            <w:pPr>
              <w:pStyle w:val="35"/>
              <w:rPr>
                <w:rFonts w:cs="宋体"/>
                <w:highlight w:val="none"/>
              </w:rPr>
            </w:pPr>
            <w:r>
              <w:rPr>
                <w:rFonts w:hint="eastAsia"/>
                <w:highlight w:val="none"/>
              </w:rPr>
              <w:t>2025年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restart"/>
            <w:vAlign w:val="center"/>
          </w:tcPr>
          <w:p>
            <w:pPr>
              <w:pStyle w:val="35"/>
              <w:rPr>
                <w:rFonts w:cs="宋体"/>
                <w:highlight w:val="none"/>
              </w:rPr>
            </w:pPr>
            <w:r>
              <w:rPr>
                <w:rFonts w:hint="eastAsia"/>
                <w:highlight w:val="none"/>
              </w:rPr>
              <w:t>基础设施</w:t>
            </w:r>
          </w:p>
        </w:tc>
        <w:tc>
          <w:tcPr>
            <w:tcW w:w="592" w:type="dxa"/>
            <w:vMerge w:val="restart"/>
            <w:tcMar>
              <w:top w:w="19" w:type="dxa"/>
              <w:left w:w="19" w:type="dxa"/>
              <w:bottom w:w="0" w:type="dxa"/>
              <w:right w:w="19" w:type="dxa"/>
            </w:tcMar>
            <w:vAlign w:val="center"/>
          </w:tcPr>
          <w:p>
            <w:pPr>
              <w:pStyle w:val="35"/>
              <w:rPr>
                <w:highlight w:val="none"/>
              </w:rPr>
            </w:pPr>
            <w:r>
              <w:rPr>
                <w:rFonts w:hint="eastAsia"/>
                <w:highlight w:val="none"/>
              </w:rPr>
              <w:t>综合</w:t>
            </w:r>
          </w:p>
          <w:p>
            <w:pPr>
              <w:pStyle w:val="35"/>
              <w:rPr>
                <w:highlight w:val="none"/>
              </w:rPr>
            </w:pPr>
            <w:r>
              <w:rPr>
                <w:rFonts w:hint="eastAsia"/>
                <w:highlight w:val="none"/>
              </w:rPr>
              <w:t>交通</w:t>
            </w:r>
          </w:p>
          <w:p>
            <w:pPr>
              <w:pStyle w:val="35"/>
              <w:rPr>
                <w:rFonts w:cs="宋体"/>
                <w:highlight w:val="none"/>
              </w:rPr>
            </w:pPr>
            <w:r>
              <w:rPr>
                <w:rFonts w:hint="eastAsia"/>
                <w:highlight w:val="none"/>
              </w:rPr>
              <w:t>线网</w:t>
            </w:r>
          </w:p>
        </w:tc>
        <w:tc>
          <w:tcPr>
            <w:tcW w:w="600" w:type="dxa"/>
            <w:vMerge w:val="restart"/>
            <w:tcMar>
              <w:top w:w="19" w:type="dxa"/>
              <w:left w:w="19" w:type="dxa"/>
              <w:bottom w:w="0" w:type="dxa"/>
              <w:right w:w="19" w:type="dxa"/>
            </w:tcMar>
            <w:vAlign w:val="center"/>
          </w:tcPr>
          <w:p>
            <w:pPr>
              <w:pStyle w:val="35"/>
              <w:rPr>
                <w:rFonts w:cs="宋体"/>
                <w:highlight w:val="none"/>
              </w:rPr>
            </w:pPr>
            <w:r>
              <w:rPr>
                <w:rFonts w:hint="eastAsia" w:cs="宋体"/>
                <w:highlight w:val="none"/>
              </w:rPr>
              <w:t>铁路</w:t>
            </w: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1、铁路运营里程（公里）</w:t>
            </w:r>
          </w:p>
        </w:tc>
        <w:tc>
          <w:tcPr>
            <w:tcW w:w="1134" w:type="dxa"/>
            <w:tcMar>
              <w:top w:w="19" w:type="dxa"/>
              <w:left w:w="19" w:type="dxa"/>
              <w:bottom w:w="0" w:type="dxa"/>
              <w:right w:w="19" w:type="dxa"/>
            </w:tcMar>
            <w:vAlign w:val="center"/>
          </w:tcPr>
          <w:p>
            <w:pPr>
              <w:pStyle w:val="35"/>
              <w:rPr>
                <w:rFonts w:hAnsi="宋体" w:cs="宋体"/>
                <w:highlight w:val="none"/>
              </w:rPr>
            </w:pPr>
          </w:p>
        </w:tc>
        <w:tc>
          <w:tcPr>
            <w:tcW w:w="1097" w:type="dxa"/>
            <w:tcMar>
              <w:top w:w="19" w:type="dxa"/>
              <w:left w:w="19" w:type="dxa"/>
              <w:bottom w:w="0" w:type="dxa"/>
              <w:right w:w="19" w:type="dxa"/>
            </w:tcMar>
            <w:vAlign w:val="center"/>
          </w:tcPr>
          <w:p>
            <w:pPr>
              <w:pStyle w:val="35"/>
              <w:rPr>
                <w:rFonts w:hAnsi="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其中：快速铁路里程（公里）</w:t>
            </w:r>
          </w:p>
        </w:tc>
        <w:tc>
          <w:tcPr>
            <w:tcW w:w="1134" w:type="dxa"/>
            <w:tcMar>
              <w:top w:w="19" w:type="dxa"/>
              <w:left w:w="19" w:type="dxa"/>
              <w:bottom w:w="0" w:type="dxa"/>
              <w:right w:w="19" w:type="dxa"/>
            </w:tcMar>
            <w:vAlign w:val="center"/>
          </w:tcPr>
          <w:p>
            <w:pPr>
              <w:pStyle w:val="35"/>
              <w:rPr>
                <w:rFonts w:hAnsi="宋体" w:cs="宋体"/>
                <w:highlight w:val="none"/>
              </w:rPr>
            </w:pPr>
          </w:p>
        </w:tc>
        <w:tc>
          <w:tcPr>
            <w:tcW w:w="1097" w:type="dxa"/>
            <w:tcMar>
              <w:top w:w="19" w:type="dxa"/>
              <w:left w:w="19" w:type="dxa"/>
              <w:bottom w:w="0" w:type="dxa"/>
              <w:right w:w="19" w:type="dxa"/>
            </w:tcMar>
            <w:vAlign w:val="center"/>
          </w:tcPr>
          <w:p>
            <w:pPr>
              <w:pStyle w:val="35"/>
              <w:rPr>
                <w:rFonts w:hAnsi="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tcMar>
              <w:top w:w="19" w:type="dxa"/>
              <w:left w:w="19" w:type="dxa"/>
              <w:bottom w:w="0" w:type="dxa"/>
              <w:right w:w="19" w:type="dxa"/>
            </w:tcMar>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restart"/>
            <w:tcMar>
              <w:top w:w="19" w:type="dxa"/>
              <w:left w:w="19" w:type="dxa"/>
              <w:bottom w:w="0" w:type="dxa"/>
              <w:right w:w="19" w:type="dxa"/>
            </w:tcMar>
            <w:vAlign w:val="center"/>
          </w:tcPr>
          <w:p>
            <w:pPr>
              <w:pStyle w:val="35"/>
              <w:rPr>
                <w:rFonts w:cs="宋体"/>
                <w:highlight w:val="none"/>
              </w:rPr>
            </w:pPr>
            <w:r>
              <w:rPr>
                <w:rFonts w:hint="eastAsia" w:cs="宋体"/>
                <w:highlight w:val="none"/>
              </w:rPr>
              <w:t>公路</w:t>
            </w: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 xml:space="preserve">1、公路总里程（公里）  </w:t>
            </w:r>
          </w:p>
        </w:tc>
        <w:tc>
          <w:tcPr>
            <w:tcW w:w="1134" w:type="dxa"/>
            <w:tcMar>
              <w:top w:w="19" w:type="dxa"/>
              <w:left w:w="19" w:type="dxa"/>
              <w:bottom w:w="0" w:type="dxa"/>
              <w:right w:w="19" w:type="dxa"/>
            </w:tcMar>
            <w:vAlign w:val="center"/>
          </w:tcPr>
          <w:p>
            <w:pPr>
              <w:pStyle w:val="35"/>
              <w:rPr>
                <w:rFonts w:hint="default" w:hAnsi="宋体" w:eastAsia="仿宋_GB2312" w:cs="宋体"/>
                <w:highlight w:val="none"/>
                <w:lang w:val="en-US"/>
              </w:rPr>
            </w:pPr>
            <w:r>
              <w:rPr>
                <w:rFonts w:hint="eastAsia" w:hAnsi="宋体" w:cs="宋体"/>
                <w:lang w:val="en-US" w:eastAsia="zh-CN"/>
              </w:rPr>
              <w:t>2268.02</w:t>
            </w:r>
          </w:p>
        </w:tc>
        <w:tc>
          <w:tcPr>
            <w:tcW w:w="1097" w:type="dxa"/>
            <w:tcMar>
              <w:top w:w="19" w:type="dxa"/>
              <w:left w:w="19" w:type="dxa"/>
              <w:bottom w:w="0" w:type="dxa"/>
              <w:right w:w="19" w:type="dxa"/>
            </w:tcMar>
            <w:vAlign w:val="center"/>
          </w:tcPr>
          <w:p>
            <w:pPr>
              <w:pStyle w:val="35"/>
              <w:rPr>
                <w:rFonts w:hint="default" w:hAnsi="宋体" w:eastAsia="仿宋_GB2312" w:cs="宋体"/>
                <w:highlight w:val="none"/>
                <w:lang w:val="en-US"/>
              </w:rPr>
            </w:pPr>
            <w:r>
              <w:rPr>
                <w:rFonts w:hint="eastAsia" w:hAnsi="宋体" w:cs="宋体"/>
                <w:lang w:val="en-US" w:eastAsia="zh-CN"/>
              </w:rPr>
              <w:t>2212.96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vAlign w:val="center"/>
          </w:tcPr>
          <w:p>
            <w:pPr>
              <w:pStyle w:val="35"/>
              <w:rPr>
                <w:rFonts w:cs="宋体"/>
                <w:highlight w:val="none"/>
              </w:rPr>
            </w:pPr>
          </w:p>
        </w:tc>
        <w:tc>
          <w:tcPr>
            <w:tcW w:w="600" w:type="dxa"/>
            <w:vMerge w:val="continue"/>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（1）高速公路里程</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123.8</w:t>
            </w:r>
          </w:p>
        </w:tc>
        <w:tc>
          <w:tcPr>
            <w:tcW w:w="1097"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123.8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vAlign w:val="center"/>
          </w:tcPr>
          <w:p>
            <w:pPr>
              <w:pStyle w:val="35"/>
              <w:rPr>
                <w:rFonts w:cs="宋体"/>
                <w:highlight w:val="none"/>
              </w:rPr>
            </w:pPr>
          </w:p>
        </w:tc>
        <w:tc>
          <w:tcPr>
            <w:tcW w:w="600" w:type="dxa"/>
            <w:vMerge w:val="continue"/>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highlight w:val="none"/>
              </w:rPr>
            </w:pPr>
            <w:r>
              <w:rPr>
                <w:rFonts w:hint="eastAsia"/>
                <w:highlight w:val="none"/>
              </w:rPr>
              <w:t>（2）普通国省干线公路里程</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477.1</w:t>
            </w:r>
          </w:p>
        </w:tc>
        <w:tc>
          <w:tcPr>
            <w:tcW w:w="1097"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525.9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vAlign w:val="center"/>
          </w:tcPr>
          <w:p>
            <w:pPr>
              <w:pStyle w:val="35"/>
              <w:rPr>
                <w:rFonts w:cs="宋体"/>
                <w:highlight w:val="none"/>
              </w:rPr>
            </w:pPr>
          </w:p>
        </w:tc>
        <w:tc>
          <w:tcPr>
            <w:tcW w:w="600" w:type="dxa"/>
            <w:vMerge w:val="continue"/>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w:t>
            </w:r>
            <w:r>
              <w:rPr>
                <w:rFonts w:hint="eastAsia"/>
                <w:highlight w:val="none"/>
                <w:lang w:val="en-US" w:eastAsia="zh-CN"/>
              </w:rPr>
              <w:t>3</w:t>
            </w:r>
            <w:r>
              <w:rPr>
                <w:rFonts w:hint="eastAsia"/>
                <w:highlight w:val="none"/>
              </w:rPr>
              <w:t>）一般农村公路里程</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1667.12</w:t>
            </w:r>
          </w:p>
        </w:tc>
        <w:tc>
          <w:tcPr>
            <w:tcW w:w="1097"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1563.26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highlight w:val="none"/>
              </w:rPr>
            </w:pPr>
            <w:r>
              <w:rPr>
                <w:rFonts w:hint="eastAsia"/>
                <w:highlight w:val="none"/>
              </w:rPr>
              <w:t>2、公路技术指标</w:t>
            </w:r>
          </w:p>
        </w:tc>
        <w:tc>
          <w:tcPr>
            <w:tcW w:w="1134" w:type="dxa"/>
            <w:tcMar>
              <w:top w:w="19" w:type="dxa"/>
              <w:left w:w="19" w:type="dxa"/>
              <w:bottom w:w="0" w:type="dxa"/>
              <w:right w:w="19" w:type="dxa"/>
            </w:tcMar>
            <w:vAlign w:val="center"/>
          </w:tcPr>
          <w:p>
            <w:pPr>
              <w:pStyle w:val="35"/>
              <w:rPr>
                <w:rFonts w:hAnsi="宋体" w:cs="宋体"/>
                <w:highlight w:val="none"/>
              </w:rPr>
            </w:pPr>
          </w:p>
        </w:tc>
        <w:tc>
          <w:tcPr>
            <w:tcW w:w="1097" w:type="dxa"/>
            <w:tcMar>
              <w:top w:w="19" w:type="dxa"/>
              <w:left w:w="19" w:type="dxa"/>
              <w:bottom w:w="0" w:type="dxa"/>
              <w:right w:w="19" w:type="dxa"/>
            </w:tcMar>
            <w:vAlign w:val="center"/>
          </w:tcPr>
          <w:p>
            <w:pPr>
              <w:pStyle w:val="35"/>
              <w:rPr>
                <w:rFonts w:hAnsi="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w:t>
            </w:r>
            <w:r>
              <w:rPr>
                <w:rFonts w:hint="eastAsia"/>
                <w:highlight w:val="none"/>
                <w:lang w:val="en-US" w:eastAsia="zh-CN"/>
              </w:rPr>
              <w:t>4</w:t>
            </w:r>
            <w:r>
              <w:rPr>
                <w:rFonts w:hint="eastAsia"/>
                <w:highlight w:val="none"/>
              </w:rPr>
              <w:t>）普通国道二级以上比例（%）</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100</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w:t>
            </w:r>
            <w:r>
              <w:rPr>
                <w:rFonts w:hint="eastAsia"/>
                <w:highlight w:val="none"/>
                <w:lang w:val="en-US" w:eastAsia="zh-CN"/>
              </w:rPr>
              <w:t>5</w:t>
            </w:r>
            <w:r>
              <w:rPr>
                <w:rFonts w:hint="eastAsia"/>
                <w:highlight w:val="none"/>
              </w:rPr>
              <w:t>）普通省道二级以上比例（%）</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28.8</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lang w:val="en-US" w:eastAsia="zh-CN"/>
              </w:rPr>
              <w:t>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w:t>
            </w:r>
            <w:r>
              <w:rPr>
                <w:rFonts w:hint="eastAsia"/>
                <w:highlight w:val="none"/>
                <w:lang w:val="en-US" w:eastAsia="zh-CN"/>
              </w:rPr>
              <w:t>6</w:t>
            </w:r>
            <w:r>
              <w:rPr>
                <w:rFonts w:hint="eastAsia"/>
                <w:highlight w:val="none"/>
              </w:rPr>
              <w:t>）县道三级及以上公路比例（%）</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53.2</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lang w:val="en-US" w:eastAsia="zh-CN"/>
              </w:rPr>
              <w:t>87.45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w:t>
            </w:r>
            <w:r>
              <w:rPr>
                <w:rFonts w:hint="eastAsia"/>
                <w:highlight w:val="none"/>
                <w:lang w:val="en-US" w:eastAsia="zh-CN"/>
              </w:rPr>
              <w:t>7</w:t>
            </w:r>
            <w:r>
              <w:rPr>
                <w:rFonts w:hint="eastAsia"/>
                <w:highlight w:val="none"/>
              </w:rPr>
              <w:t>）乡道双车道公路比例（%）</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4.7</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lang w:val="en-US" w:eastAsia="zh-CN"/>
              </w:rPr>
              <w:t>47.47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w:t>
            </w:r>
            <w:r>
              <w:rPr>
                <w:rFonts w:hint="eastAsia"/>
                <w:highlight w:val="none"/>
                <w:lang w:val="en-US" w:eastAsia="zh-CN"/>
              </w:rPr>
              <w:t>8</w:t>
            </w:r>
            <w:r>
              <w:rPr>
                <w:rFonts w:hint="eastAsia"/>
                <w:highlight w:val="none"/>
              </w:rPr>
              <w:t>）乡镇、3A级旅游景点通三级及以上公路比例（%）</w:t>
            </w:r>
          </w:p>
        </w:tc>
        <w:tc>
          <w:tcPr>
            <w:tcW w:w="1134" w:type="dxa"/>
            <w:tcMar>
              <w:top w:w="19" w:type="dxa"/>
              <w:left w:w="19" w:type="dxa"/>
              <w:bottom w:w="0" w:type="dxa"/>
              <w:right w:w="19" w:type="dxa"/>
            </w:tcMar>
            <w:vAlign w:val="center"/>
          </w:tcPr>
          <w:p>
            <w:pPr>
              <w:pStyle w:val="35"/>
              <w:rPr>
                <w:rFonts w:hAnsi="宋体" w:cs="宋体"/>
                <w:highlight w:val="none"/>
              </w:rPr>
            </w:pPr>
            <w:r>
              <w:rPr>
                <w:rFonts w:hint="eastAsia" w:hAnsi="宋体" w:cs="宋体"/>
              </w:rPr>
              <w:t>100</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w:t>
            </w:r>
            <w:r>
              <w:rPr>
                <w:rFonts w:hint="eastAsia"/>
                <w:highlight w:val="none"/>
                <w:lang w:val="en-US" w:eastAsia="zh-CN"/>
              </w:rPr>
              <w:t>9</w:t>
            </w:r>
            <w:r>
              <w:rPr>
                <w:rFonts w:hint="eastAsia"/>
                <w:highlight w:val="none"/>
              </w:rPr>
              <w:t>）国省公路优等路率（%）</w:t>
            </w:r>
          </w:p>
        </w:tc>
        <w:tc>
          <w:tcPr>
            <w:tcW w:w="1134" w:type="dxa"/>
            <w:tcMar>
              <w:top w:w="19" w:type="dxa"/>
              <w:left w:w="19" w:type="dxa"/>
              <w:bottom w:w="0" w:type="dxa"/>
              <w:right w:w="19" w:type="dxa"/>
            </w:tcMar>
            <w:vAlign w:val="center"/>
          </w:tcPr>
          <w:p>
            <w:pPr>
              <w:pStyle w:val="35"/>
              <w:rPr>
                <w:rFonts w:hAnsi="宋体" w:cs="宋体"/>
                <w:highlight w:val="none"/>
              </w:rPr>
            </w:pP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rPr>
              <w:t>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（1</w:t>
            </w:r>
            <w:r>
              <w:rPr>
                <w:rFonts w:hint="eastAsia"/>
                <w:highlight w:val="none"/>
                <w:lang w:val="en-US" w:eastAsia="zh-CN"/>
              </w:rPr>
              <w:t>0</w:t>
            </w:r>
            <w:r>
              <w:rPr>
                <w:rFonts w:hint="eastAsia"/>
                <w:highlight w:val="none"/>
              </w:rPr>
              <w:t>）县道公路优良路率（%）</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78</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rPr>
              <w:t>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（1</w:t>
            </w:r>
            <w:r>
              <w:rPr>
                <w:rFonts w:hint="eastAsia"/>
                <w:highlight w:val="none"/>
                <w:lang w:val="en-US" w:eastAsia="zh-CN"/>
              </w:rPr>
              <w:t>1</w:t>
            </w:r>
            <w:r>
              <w:rPr>
                <w:rFonts w:hint="eastAsia"/>
                <w:highlight w:val="none"/>
              </w:rPr>
              <w:t>）乡村公路优良路率（%）</w:t>
            </w:r>
          </w:p>
        </w:tc>
        <w:tc>
          <w:tcPr>
            <w:tcW w:w="1134" w:type="dxa"/>
            <w:tcMar>
              <w:top w:w="19" w:type="dxa"/>
              <w:left w:w="19" w:type="dxa"/>
              <w:bottom w:w="0" w:type="dxa"/>
              <w:right w:w="19" w:type="dxa"/>
            </w:tcMar>
            <w:vAlign w:val="center"/>
          </w:tcPr>
          <w:p>
            <w:pPr>
              <w:pStyle w:val="35"/>
              <w:rPr>
                <w:rFonts w:hAnsi="宋体" w:eastAsia="仿宋_GB2312" w:cs="宋体"/>
                <w:highlight w:val="none"/>
              </w:rPr>
            </w:pPr>
            <w:r>
              <w:rPr>
                <w:rFonts w:hint="eastAsia" w:hAnsi="宋体" w:cs="宋体"/>
                <w:lang w:val="en-US" w:eastAsia="zh-CN"/>
              </w:rPr>
              <w:t>78</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rPr>
              <w:t>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592" w:type="dxa"/>
            <w:vMerge w:val="continue"/>
            <w:tcMar>
              <w:top w:w="19" w:type="dxa"/>
              <w:left w:w="19" w:type="dxa"/>
              <w:bottom w:w="0" w:type="dxa"/>
              <w:right w:w="19" w:type="dxa"/>
            </w:tcMar>
            <w:vAlign w:val="center"/>
          </w:tcPr>
          <w:p>
            <w:pPr>
              <w:pStyle w:val="35"/>
              <w:rPr>
                <w:rFonts w:cs="宋体"/>
                <w:highlight w:val="none"/>
              </w:rPr>
            </w:pPr>
          </w:p>
        </w:tc>
        <w:tc>
          <w:tcPr>
            <w:tcW w:w="600" w:type="dxa"/>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hAnsi="宋体" w:cs="宋体"/>
                <w:highlight w:val="none"/>
              </w:rPr>
            </w:pPr>
            <w:r>
              <w:rPr>
                <w:rFonts w:hint="eastAsia"/>
                <w:highlight w:val="none"/>
              </w:rPr>
              <w:t>（1</w:t>
            </w:r>
            <w:r>
              <w:rPr>
                <w:rFonts w:hint="eastAsia"/>
                <w:highlight w:val="none"/>
                <w:lang w:val="en-US" w:eastAsia="zh-CN"/>
              </w:rPr>
              <w:t>2</w:t>
            </w:r>
            <w:r>
              <w:rPr>
                <w:rFonts w:hint="eastAsia"/>
                <w:highlight w:val="none"/>
              </w:rPr>
              <w:t>）农村公路经常性养护率（%）</w:t>
            </w:r>
          </w:p>
        </w:tc>
        <w:tc>
          <w:tcPr>
            <w:tcW w:w="1134" w:type="dxa"/>
            <w:tcMar>
              <w:top w:w="19" w:type="dxa"/>
              <w:left w:w="19" w:type="dxa"/>
              <w:bottom w:w="0" w:type="dxa"/>
              <w:right w:w="19" w:type="dxa"/>
            </w:tcMar>
            <w:vAlign w:val="center"/>
          </w:tcPr>
          <w:p>
            <w:pPr>
              <w:pStyle w:val="35"/>
              <w:rPr>
                <w:rFonts w:hAnsi="宋体" w:cs="宋体"/>
                <w:highlight w:val="none"/>
              </w:rPr>
            </w:pPr>
            <w:r>
              <w:rPr>
                <w:rFonts w:hint="eastAsia" w:hAnsi="宋体" w:cs="宋体"/>
              </w:rPr>
              <w:t>100</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restart"/>
            <w:vAlign w:val="center"/>
          </w:tcPr>
          <w:p>
            <w:pPr>
              <w:pStyle w:val="35"/>
              <w:rPr>
                <w:rFonts w:cs="宋体"/>
                <w:highlight w:val="none"/>
              </w:rPr>
            </w:pPr>
            <w:r>
              <w:rPr>
                <w:rFonts w:hint="eastAsia"/>
                <w:highlight w:val="none"/>
              </w:rPr>
              <w:t>运输服务</w:t>
            </w:r>
          </w:p>
        </w:tc>
        <w:tc>
          <w:tcPr>
            <w:tcW w:w="1192" w:type="dxa"/>
            <w:gridSpan w:val="2"/>
            <w:vMerge w:val="restart"/>
            <w:tcMar>
              <w:top w:w="19" w:type="dxa"/>
              <w:left w:w="19" w:type="dxa"/>
              <w:bottom w:w="0" w:type="dxa"/>
              <w:right w:w="19" w:type="dxa"/>
            </w:tcMar>
            <w:vAlign w:val="center"/>
          </w:tcPr>
          <w:p>
            <w:pPr>
              <w:pStyle w:val="35"/>
              <w:rPr>
                <w:rFonts w:cs="宋体"/>
                <w:highlight w:val="none"/>
              </w:rPr>
            </w:pPr>
            <w:r>
              <w:rPr>
                <w:rFonts w:hint="eastAsia"/>
                <w:highlight w:val="none"/>
              </w:rPr>
              <w:t>运量</w:t>
            </w: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ighlight w:val="none"/>
              </w:rPr>
              <w:t>1、全社会客运量（万人）</w:t>
            </w:r>
          </w:p>
        </w:tc>
        <w:tc>
          <w:tcPr>
            <w:tcW w:w="1134" w:type="dxa"/>
            <w:tcMar>
              <w:top w:w="19" w:type="dxa"/>
              <w:left w:w="19" w:type="dxa"/>
              <w:bottom w:w="0" w:type="dxa"/>
              <w:right w:w="19" w:type="dxa"/>
            </w:tcMar>
            <w:vAlign w:val="center"/>
          </w:tcPr>
          <w:p>
            <w:pPr>
              <w:pStyle w:val="35"/>
              <w:rPr>
                <w:rFonts w:hAnsi="宋体" w:cs="宋体"/>
                <w:highlight w:val="none"/>
              </w:rPr>
            </w:pPr>
            <w:r>
              <w:rPr>
                <w:rFonts w:hint="eastAsia" w:hAnsi="宋体" w:cs="宋体"/>
                <w:lang w:val="en-US" w:eastAsia="zh-CN"/>
              </w:rPr>
              <w:t>396.5</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lang w:val="en-US" w:eastAsia="zh-CN"/>
              </w:rPr>
              <w:t>485.3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ighlight w:val="none"/>
              </w:rPr>
              <w:t>2、全社会货运量（万吨）</w:t>
            </w:r>
          </w:p>
        </w:tc>
        <w:tc>
          <w:tcPr>
            <w:tcW w:w="1134" w:type="dxa"/>
            <w:tcMar>
              <w:top w:w="19" w:type="dxa"/>
              <w:left w:w="19" w:type="dxa"/>
              <w:bottom w:w="0" w:type="dxa"/>
              <w:right w:w="19" w:type="dxa"/>
            </w:tcMar>
            <w:vAlign w:val="center"/>
          </w:tcPr>
          <w:p>
            <w:pPr>
              <w:pStyle w:val="35"/>
              <w:rPr>
                <w:rFonts w:hAnsi="宋体" w:cs="宋体"/>
                <w:highlight w:val="none"/>
              </w:rPr>
            </w:pPr>
            <w:r>
              <w:rPr>
                <w:rFonts w:hint="eastAsia" w:hAnsi="宋体" w:cs="宋体"/>
                <w:lang w:val="en-US" w:eastAsia="zh-CN"/>
              </w:rPr>
              <w:t>2643.8</w:t>
            </w:r>
          </w:p>
        </w:tc>
        <w:tc>
          <w:tcPr>
            <w:tcW w:w="1097" w:type="dxa"/>
            <w:tcMar>
              <w:top w:w="19" w:type="dxa"/>
              <w:left w:w="19" w:type="dxa"/>
              <w:bottom w:w="0" w:type="dxa"/>
              <w:right w:w="19" w:type="dxa"/>
            </w:tcMar>
            <w:vAlign w:val="center"/>
          </w:tcPr>
          <w:p>
            <w:pPr>
              <w:pStyle w:val="35"/>
              <w:rPr>
                <w:rFonts w:hAnsi="宋体" w:cs="宋体"/>
                <w:highlight w:val="none"/>
              </w:rPr>
            </w:pPr>
            <w:r>
              <w:rPr>
                <w:rFonts w:hint="eastAsia" w:hAnsi="宋体" w:cs="宋体"/>
                <w:lang w:val="en-US" w:eastAsia="zh-CN"/>
              </w:rPr>
              <w:t>4106.8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restart"/>
            <w:tcMar>
              <w:top w:w="19" w:type="dxa"/>
              <w:left w:w="19" w:type="dxa"/>
              <w:bottom w:w="0" w:type="dxa"/>
              <w:right w:w="19" w:type="dxa"/>
            </w:tcMar>
            <w:vAlign w:val="center"/>
          </w:tcPr>
          <w:p>
            <w:pPr>
              <w:pStyle w:val="35"/>
              <w:rPr>
                <w:rFonts w:cs="宋体"/>
                <w:highlight w:val="none"/>
              </w:rPr>
            </w:pPr>
            <w:r>
              <w:rPr>
                <w:rFonts w:hint="eastAsia"/>
                <w:highlight w:val="none"/>
              </w:rPr>
              <w:t>站场设施</w:t>
            </w: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1、客、货运站场</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（1）客运站（个）</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10</w:t>
            </w: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Ansi="Calibri"/>
                <w:lang w:val="en-US" w:eastAsia="zh-CN"/>
              </w:rPr>
              <w:t>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二级及以上客运站（个）</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0</w:t>
            </w: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Ansi="Calibri"/>
                <w:lang w:val="en-US" w:eastAsia="zh-CN"/>
              </w:rPr>
              <w:t>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其他客运站（个）</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10</w:t>
            </w: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Ansi="Calibri"/>
                <w:lang w:val="en-US" w:eastAsia="zh-CN"/>
              </w:rPr>
              <w:t>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（2）货运枢纽及站场（个）</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Ansi="Calibri"/>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综合货运枢纽（个）</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Ansi="Calibri"/>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一般货运站场（个）</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Ansi="Calibri"/>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ighlight w:val="none"/>
              </w:rPr>
              <w:t>乡镇邮政网点覆盖率（%）</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rPr>
              <w:t>100</w:t>
            </w:r>
          </w:p>
        </w:tc>
        <w:tc>
          <w:tcPr>
            <w:tcW w:w="1097"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restart"/>
            <w:tcMar>
              <w:top w:w="19" w:type="dxa"/>
              <w:left w:w="19" w:type="dxa"/>
              <w:bottom w:w="0" w:type="dxa"/>
              <w:right w:w="19" w:type="dxa"/>
            </w:tcMar>
            <w:vAlign w:val="center"/>
          </w:tcPr>
          <w:p>
            <w:pPr>
              <w:pStyle w:val="35"/>
              <w:rPr>
                <w:rFonts w:cs="宋体"/>
                <w:highlight w:val="none"/>
              </w:rPr>
            </w:pPr>
            <w:r>
              <w:rPr>
                <w:rFonts w:hint="eastAsia" w:cs="宋体"/>
                <w:highlight w:val="none"/>
              </w:rPr>
              <w:t>公共客运服务</w:t>
            </w: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1、城市公交</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03"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ighlight w:val="none"/>
              </w:rPr>
              <w:t>（1）公共交通占机动化出行比例（%）</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30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ighlight w:val="none"/>
              </w:rPr>
              <w:t>（2）城市公共交通站点500米覆盖率（%）</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ighlight w:val="none"/>
              </w:rPr>
              <w:t>（3）每万人拥有公共汽（电）车（标台）</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2.7</w:t>
            </w:r>
          </w:p>
        </w:tc>
        <w:tc>
          <w:tcPr>
            <w:tcW w:w="1097"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Calibri"/>
                <w:lang w:val="en-US" w:eastAsia="zh-CN"/>
              </w:rPr>
              <w:t>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eastAsia="仿宋_GB2312"/>
                <w:szCs w:val="21"/>
                <w:highlight w:val="none"/>
              </w:rPr>
            </w:pPr>
            <w:r>
              <w:rPr>
                <w:rFonts w:hint="eastAsia"/>
                <w:highlight w:val="none"/>
              </w:rPr>
              <w:t>2、城乡客运和城乡公交</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p>
        </w:tc>
        <w:tc>
          <w:tcPr>
            <w:tcW w:w="1097" w:type="dxa"/>
            <w:tcMar>
              <w:top w:w="19" w:type="dxa"/>
              <w:left w:w="19" w:type="dxa"/>
              <w:bottom w:w="0" w:type="dxa"/>
              <w:right w:w="19" w:type="dxa"/>
            </w:tcMar>
            <w:vAlign w:val="center"/>
          </w:tcPr>
          <w:p>
            <w:pPr>
              <w:pStyle w:val="35"/>
              <w:rPr>
                <w:rFonts w:ascii="Times New Roman" w:eastAsia="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ighlight w:val="none"/>
              </w:rPr>
              <w:t>（1）行政村客运班车通车率（%）</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100</w:t>
            </w:r>
          </w:p>
        </w:tc>
        <w:tc>
          <w:tcPr>
            <w:tcW w:w="1097"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Calibri"/>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52" w:type="dxa"/>
            <w:vMerge w:val="continue"/>
            <w:vAlign w:val="center"/>
          </w:tcPr>
          <w:p>
            <w:pPr>
              <w:pStyle w:val="35"/>
              <w:rPr>
                <w:rFonts w:cs="宋体"/>
                <w:highlight w:val="none"/>
              </w:rPr>
            </w:pPr>
          </w:p>
        </w:tc>
        <w:tc>
          <w:tcPr>
            <w:tcW w:w="1192" w:type="dxa"/>
            <w:gridSpan w:val="2"/>
            <w:vMerge w:val="continue"/>
            <w:tcMar>
              <w:top w:w="19" w:type="dxa"/>
              <w:left w:w="19" w:type="dxa"/>
              <w:bottom w:w="0" w:type="dxa"/>
              <w:right w:w="19" w:type="dxa"/>
            </w:tcMar>
            <w:vAlign w:val="center"/>
          </w:tcPr>
          <w:p>
            <w:pPr>
              <w:pStyle w:val="35"/>
              <w:rPr>
                <w:rFonts w:cs="宋体"/>
                <w:highlight w:val="none"/>
              </w:rPr>
            </w:pPr>
          </w:p>
        </w:tc>
        <w:tc>
          <w:tcPr>
            <w:tcW w:w="4373"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highlight w:val="none"/>
              </w:rPr>
              <w:t>（2）镇村公交路线乡镇覆盖率（个）</w:t>
            </w:r>
          </w:p>
        </w:tc>
        <w:tc>
          <w:tcPr>
            <w:tcW w:w="1134"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6</w:t>
            </w:r>
          </w:p>
        </w:tc>
        <w:tc>
          <w:tcPr>
            <w:tcW w:w="1097" w:type="dxa"/>
            <w:tcMar>
              <w:top w:w="19" w:type="dxa"/>
              <w:left w:w="19" w:type="dxa"/>
              <w:bottom w:w="0" w:type="dxa"/>
              <w:right w:w="19" w:type="dxa"/>
            </w:tcMar>
            <w:vAlign w:val="center"/>
          </w:tcPr>
          <w:p>
            <w:pPr>
              <w:pStyle w:val="35"/>
              <w:rPr>
                <w:rFonts w:ascii="Times New Roman" w:hAnsi="宋体" w:eastAsia="仿宋_GB2312" w:cs="宋体"/>
                <w:szCs w:val="21"/>
                <w:highlight w:val="none"/>
              </w:rPr>
            </w:pPr>
            <w:r>
              <w:rPr>
                <w:rFonts w:hint="eastAsia" w:hAnsi="宋体" w:cs="宋体"/>
                <w:lang w:val="en-US" w:eastAsia="zh-CN"/>
              </w:rPr>
              <w:t>10</w:t>
            </w:r>
          </w:p>
        </w:tc>
      </w:tr>
    </w:tbl>
    <w:p>
      <w:pPr>
        <w:jc w:val="center"/>
        <w:rPr>
          <w:b/>
          <w:bCs/>
          <w:sz w:val="24"/>
          <w:highlight w:val="none"/>
        </w:rPr>
      </w:pPr>
    </w:p>
    <w:p>
      <w:pPr>
        <w:pStyle w:val="5"/>
        <w:jc w:val="center"/>
        <w:rPr>
          <w:sz w:val="30"/>
          <w:szCs w:val="30"/>
          <w:highlight w:val="none"/>
        </w:rPr>
      </w:pPr>
      <w:bookmarkStart w:id="293" w:name="_Toc1975694445"/>
      <w:bookmarkStart w:id="294" w:name="_Toc1570328069"/>
      <w:bookmarkStart w:id="295" w:name="_Toc7918"/>
      <w:bookmarkStart w:id="296" w:name="_Toc1045"/>
      <w:bookmarkStart w:id="297" w:name="_Toc16800"/>
      <w:r>
        <w:rPr>
          <w:rFonts w:hint="eastAsia"/>
          <w:sz w:val="30"/>
          <w:szCs w:val="30"/>
          <w:highlight w:val="none"/>
        </w:rPr>
        <w:t>二十四、协调推进城乡新型基础设施建设</w:t>
      </w:r>
      <w:bookmarkEnd w:id="289"/>
      <w:bookmarkEnd w:id="290"/>
      <w:bookmarkEnd w:id="291"/>
      <w:bookmarkEnd w:id="292"/>
      <w:bookmarkEnd w:id="293"/>
      <w:bookmarkEnd w:id="294"/>
      <w:bookmarkEnd w:id="295"/>
      <w:bookmarkEnd w:id="296"/>
      <w:bookmarkEnd w:id="297"/>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系统布局新型基础设施。</w:t>
      </w:r>
      <w:r>
        <w:rPr>
          <w:rFonts w:hint="eastAsia" w:ascii="仿宋" w:hAnsi="仿宋" w:eastAsia="仿宋" w:cs="仿宋"/>
          <w:bCs/>
          <w:sz w:val="28"/>
          <w:szCs w:val="28"/>
          <w:highlight w:val="none"/>
        </w:rPr>
        <w:t>积极布局5G、特高压、人工智能、工业互联网、大数据中心、新能源汽车充电桩等新型基础设施建设，出台新基建领域的人才引培政策、专项招商政策、专门的财税、金融、产业等配套政策支持。进一步放开基建领域的市场准入，扩大投资主体，政府、市场和企业相互支持配合。</w:t>
      </w:r>
    </w:p>
    <w:p>
      <w:pPr>
        <w:adjustRightInd w:val="0"/>
        <w:snapToGrid w:val="0"/>
        <w:spacing w:line="360" w:lineRule="auto"/>
        <w:ind w:firstLine="482" w:firstLineChars="20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专栏8 科技创新领域基础设施建设</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1、5G网络建设及5G+应用</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扩大5G建设投资规模，实现县城区、重点中心镇5G网络全覆盖。积极争取省级工业和信息产业转型升级专项资金，对完成新型信息基础设施建设任务及采购计划的通信运营企业给予支持。支持通信运营企业单独装表建户，对符合条件的5G基站实施电力直接供电，制定执行5G基站峰谷电价政策，降低建设单位用电成本。推动5G等网络设施、5G+应用与城市空间、景观、产业规划的融合，新建建筑物同步设计、同步建设、同步验收，积极稳妥推动既有建筑物信息基础设施升级改造。投入建设的建筑物、道路、市政绿化用地等公共区域以及路灯、杆塔等公共资源面向5G等网络设施免费开放。加快建设县智能灯杆及相关配套设施，推动智能灯杆、智能管廊（井）、智慧安防等在5G网络建设中的广泛应用。加快推进5G在智慧医疗、智慧教育、智慧交通、智慧环保、智慧水利、产业互联网、车联网等领域的深度应用。</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2、数据中心、数据交换平台</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数据中心：建立IDC机房，包括虚拟化网络、计算和存储资源池、安全接入管理、负载均衡、机房的安防、供电、致冷、监控系统。数据交换平台：建设统一的县域数据交换平台，解决节点之间跨地域、跨组织、跨应用的数据交换、数据共享、数据流转问题，形成“一个目录”（共享数据目录）、“三个清单”（大数据系统清单、数据共享责任清单、数据共享开放清单）、“四大库”（自然人基础数据库</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法人基础数据库</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自然资源与地理空间数据库、宏观经济数据库）。建立数据的自动化采集、汇集平台，保证数据的鲜活性。</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3、新能源汽车智能充电桩</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依托完备的电力设施设备，构建新能源汽车智能充电桩系统，运用更安全的充电技术和电池管理技术，确保充电基础设施高效有序建设与安全可靠运营。借助充电信息服务平台实现在线巡视、故障上报、检修、信息上报等，支撑运营商对现有充电桩的价值和效率进行评估。智能充电桩软件平台支持附近查找空闲充电桩和一键导航功能，支持多种支付方式，为智能充电桩建设提供较好的支撑。</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4、智慧路标、交通诱导系统</w:t>
            </w:r>
          </w:p>
          <w:p>
            <w:pPr>
              <w:adjustRightInd w:val="0"/>
              <w:snapToGrid w:val="0"/>
              <w:spacing w:line="360" w:lineRule="auto"/>
              <w:ind w:firstLine="480" w:firstLineChars="200"/>
              <w:jc w:val="left"/>
              <w:rPr>
                <w:rFonts w:ascii="仿宋" w:hAnsi="仿宋" w:eastAsia="仿宋" w:cs="仿宋"/>
                <w:b/>
                <w:kern w:val="0"/>
                <w:sz w:val="32"/>
                <w:szCs w:val="32"/>
                <w:highlight w:val="none"/>
              </w:rPr>
            </w:pPr>
            <w:r>
              <w:rPr>
                <w:rFonts w:hint="eastAsia" w:ascii="仿宋" w:hAnsi="仿宋" w:eastAsia="仿宋" w:cs="仿宋"/>
                <w:bCs/>
                <w:sz w:val="24"/>
                <w:szCs w:val="24"/>
                <w:highlight w:val="none"/>
              </w:rPr>
              <w:t>针对浮梁县的道路场景，建设智慧路标和交通诱导系统。智慧路标融入市区电子地图、标明查询人所处地理位置、语音提示等智慧信息。交通诱导系统立足服务于出行层面，在交通安全风险预警、路径规划与指引、车道级速度管控、道路断面气象、交通事件与事故等方面，给出更好的安全、便捷、畅通、舒适、多样化数据应用方案，最终实现交通流、交通信号、交通环境（气象）的数据在信息载体之间互联互通。</w:t>
            </w:r>
          </w:p>
        </w:tc>
      </w:tr>
    </w:tbl>
    <w:p>
      <w:pPr>
        <w:pStyle w:val="5"/>
        <w:jc w:val="center"/>
        <w:rPr>
          <w:sz w:val="30"/>
          <w:szCs w:val="30"/>
          <w:highlight w:val="none"/>
        </w:rPr>
      </w:pPr>
      <w:bookmarkStart w:id="298" w:name="_Toc19316"/>
      <w:bookmarkStart w:id="299" w:name="_Toc4119"/>
      <w:bookmarkStart w:id="300" w:name="_Toc6669"/>
      <w:bookmarkStart w:id="301" w:name="_Toc24287"/>
      <w:bookmarkStart w:id="302" w:name="_Toc13007"/>
      <w:bookmarkStart w:id="303" w:name="_Toc2077317700"/>
      <w:bookmarkStart w:id="304" w:name="_Toc15384"/>
      <w:bookmarkStart w:id="305" w:name="_Toc1104387201"/>
      <w:bookmarkStart w:id="306" w:name="_Toc14191"/>
      <w:r>
        <w:rPr>
          <w:rFonts w:hint="eastAsia"/>
          <w:sz w:val="30"/>
          <w:szCs w:val="30"/>
          <w:highlight w:val="none"/>
        </w:rPr>
        <w:t>二十五、提升能源水利等基础设施水平</w:t>
      </w:r>
      <w:bookmarkEnd w:id="298"/>
      <w:bookmarkEnd w:id="299"/>
      <w:bookmarkEnd w:id="300"/>
      <w:bookmarkEnd w:id="301"/>
      <w:bookmarkEnd w:id="302"/>
      <w:bookmarkEnd w:id="303"/>
      <w:bookmarkEnd w:id="304"/>
      <w:bookmarkEnd w:id="305"/>
      <w:bookmarkEnd w:id="306"/>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加快提升基础设施现代化水平，加强供水、供电、供气、水利、气象等的基础设施网络。加快农村电网改造升级，推广天然气等清洁能源使用，基本实现城乡供水一体化。</w:t>
      </w:r>
    </w:p>
    <w:p>
      <w:pPr>
        <w:adjustRightInd w:val="0"/>
        <w:snapToGrid w:val="0"/>
        <w:spacing w:line="360" w:lineRule="auto"/>
        <w:ind w:firstLine="482" w:firstLineChars="20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专栏9 水利能源基础设施建设工程</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供水安全建设：新建小型水库；引调水工程（跨流域）；新建大型灌区；中型灌区节水改造（山田坞灌区节水改造、大背坞灌区节水改造、虎鹅灌区节水改造、玉田灌区节水改造）；病险山塘加固整治工程；城市应急备用水源地建设工程；浮梁县第二水厂建设工程；浮梁县农村供水保障工程，推进城乡供水一体化工程建设：水利、公路、供电、国土等部门协调配合，建设</w:t>
            </w:r>
            <w:r>
              <w:rPr>
                <w:rFonts w:ascii="仿宋" w:hAnsi="仿宋" w:eastAsia="仿宋" w:cs="仿宋"/>
                <w:bCs/>
                <w:sz w:val="24"/>
                <w:szCs w:val="24"/>
                <w:highlight w:val="none"/>
              </w:rPr>
              <w:t>10</w:t>
            </w:r>
            <w:r>
              <w:rPr>
                <w:rFonts w:hint="eastAsia" w:ascii="仿宋" w:hAnsi="仿宋" w:eastAsia="仿宋" w:cs="仿宋"/>
                <w:bCs/>
                <w:sz w:val="24"/>
                <w:szCs w:val="24"/>
                <w:highlight w:val="none"/>
              </w:rPr>
              <w:t>大农村水厂管网延伸工程、适当在边远地区新建小型水厂、为分散饮水工程提供技术服务等，补齐供水短板，达到以城市供水管网延伸和规模化供水工程为主，小型集中式供水工程为辅，分散式供水工程为补充的供水工程体系，实现全员全域全覆盖、统一规划、统筹建设、统一服务的目标；其他项目包括大石口水厂等</w:t>
            </w:r>
            <w:r>
              <w:rPr>
                <w:rFonts w:ascii="仿宋" w:hAnsi="仿宋" w:eastAsia="仿宋" w:cs="仿宋"/>
                <w:bCs/>
                <w:sz w:val="24"/>
                <w:szCs w:val="24"/>
                <w:highlight w:val="none"/>
              </w:rPr>
              <w:t>10</w:t>
            </w:r>
            <w:r>
              <w:rPr>
                <w:rFonts w:hint="eastAsia" w:ascii="仿宋" w:hAnsi="仿宋" w:eastAsia="仿宋" w:cs="仿宋"/>
                <w:bCs/>
                <w:sz w:val="24"/>
                <w:szCs w:val="24"/>
                <w:highlight w:val="none"/>
              </w:rPr>
              <w:t>个农村水厂饮用水水源地达标建设项目、节水型社会建设。</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水生态安全建设：浮梁县昌江流域水生态治理工程；农村绿色小水电建设；流域生态综合治理工程、小北港流域水生态修复项目；西湖、经公桥、勒功、兴田生态清洁型小流域治理项目；浯溪口周边水土保持项目；三龙镇水土保持项目；瑶里镇水土保持项目；南河流域综合整治项目；水利风景区建设等。</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ascii="仿宋" w:hAnsi="仿宋" w:eastAsia="仿宋" w:cs="仿宋"/>
                <w:bCs/>
                <w:sz w:val="24"/>
                <w:szCs w:val="24"/>
                <w:highlight w:val="none"/>
              </w:rPr>
              <w:t>防洪安全建设</w:t>
            </w:r>
            <w:r>
              <w:rPr>
                <w:rFonts w:hint="eastAsia" w:ascii="仿宋" w:hAnsi="仿宋" w:eastAsia="仿宋" w:cs="仿宋"/>
                <w:bCs/>
                <w:sz w:val="24"/>
                <w:szCs w:val="24"/>
                <w:highlight w:val="none"/>
              </w:rPr>
              <w:t>：中小河流治理（流域面积大于3000km</w:t>
            </w:r>
            <w:r>
              <w:rPr>
                <w:rFonts w:eastAsia="仿宋" w:cs="Calibri"/>
                <w:bCs/>
                <w:sz w:val="24"/>
                <w:szCs w:val="24"/>
                <w:highlight w:val="none"/>
              </w:rPr>
              <w:t>²</w:t>
            </w:r>
            <w:r>
              <w:rPr>
                <w:rFonts w:hint="eastAsia" w:ascii="仿宋" w:hAnsi="仿宋" w:eastAsia="仿宋" w:cs="仿宋"/>
                <w:bCs/>
                <w:sz w:val="24"/>
                <w:szCs w:val="24"/>
                <w:highlight w:val="none"/>
              </w:rPr>
              <w:t>河流治理项目）；昌江浮梁县段中小河流治理工程；农村水系综合整治；重点涝区治理；控制性枢纽工程（防洪为主要功能的大型水库）；大（中）型病险水闸除险加固；小型病库除险加固；重点山洪沟治理（流域面积50-200km</w:t>
            </w:r>
            <w:r>
              <w:rPr>
                <w:rFonts w:eastAsia="仿宋" w:cs="Calibri"/>
                <w:bCs/>
                <w:sz w:val="24"/>
                <w:szCs w:val="24"/>
                <w:highlight w:val="none"/>
              </w:rPr>
              <w:t>²</w:t>
            </w:r>
            <w:r>
              <w:rPr>
                <w:rFonts w:hint="eastAsia" w:ascii="仿宋" w:hAnsi="仿宋" w:eastAsia="仿宋" w:cs="仿宋"/>
                <w:bCs/>
                <w:sz w:val="24"/>
                <w:szCs w:val="24"/>
                <w:highlight w:val="none"/>
              </w:rPr>
              <w:t>河流治理项目）；监测预警系统及示范建设；洪患村镇洪涝整治工程。</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水利信息化建设：浮梁县河道监测预警智慧化工程（县内河道监测预警智能等）；浮梁县防汛指挥系统及应急通信建设（16个乡镇防汛指挥系统及应急通信建设）；浮梁县水利工程运行管理信息项目（浮梁县山洪灾害防御能力提升工程-县级、全县16个乡镇及相关山洪灾害点防御设施设备建设/浮梁县水利工程运行管理信息项目）；河湖管理信息化建设；浮梁县河道监测预警智慧化工程；防汛减灾基础设施建设；水文水资源基础设施建设；水土保持监测设施建设。</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加快供电所和变电站建设：对于已纳入浮梁县总规划拨土地的峙滩（11.76亩）、湘湖（6亩）、经公桥（6亩）加快建设供电所和变电站，对即将纳入浮梁县总规的兴田（13亩）、西湖（20亩）加快推进建设；推动蛟潭、王港的划拨土地申报和变电站建设，为乡镇居民提供更便捷</w:t>
            </w:r>
            <w:r>
              <w:rPr>
                <w:rFonts w:hint="eastAsia" w:ascii="仿宋" w:hAnsi="仿宋" w:eastAsia="仿宋" w:cs="仿宋"/>
                <w:bCs/>
                <w:sz w:val="24"/>
                <w:szCs w:val="24"/>
                <w:highlight w:val="none"/>
                <w:lang w:val="en-US" w:eastAsia="zh-CN"/>
              </w:rPr>
              <w:t>的</w:t>
            </w:r>
            <w:r>
              <w:rPr>
                <w:rFonts w:hint="eastAsia" w:ascii="仿宋" w:hAnsi="仿宋" w:eastAsia="仿宋" w:cs="仿宋"/>
                <w:bCs/>
                <w:sz w:val="24"/>
                <w:szCs w:val="24"/>
                <w:highlight w:val="none"/>
              </w:rPr>
              <w:t>供电服务。</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电网建设改造：110千伏电网，主供区域为省级工业园陶瓷科技园等区域、负荷发展较快的变电站，如宝石变电站等进行增容。增加35千伏变站的布点，改造升级电网设备。加强农村电网改造升级，完善配电网供电设备、供电所、电网自动化、供电覆盖等建设，提升农村供电质量。</w:t>
            </w:r>
          </w:p>
          <w:p>
            <w:pPr>
              <w:pStyle w:val="9"/>
              <w:spacing w:before="0" w:line="360" w:lineRule="auto"/>
              <w:ind w:left="0" w:firstLine="480" w:firstLineChars="200"/>
              <w:rPr>
                <w:rFonts w:hint="default"/>
                <w:highlight w:val="none"/>
              </w:rPr>
            </w:pPr>
            <w:r>
              <w:rPr>
                <w:rFonts w:ascii="仿宋" w:hAnsi="仿宋" w:eastAsia="仿宋" w:cs="仿宋"/>
                <w:bCs/>
                <w:sz w:val="24"/>
                <w:szCs w:val="24"/>
                <w:highlight w:val="none"/>
              </w:rPr>
              <w:t>气象服务保障能力建设工程：人工影响天气作业能力建设工程；国家突发公共事件预警信息发布系统建设工程；农村气象灾害防御能力建设工程；生态文明建设气象保障工程；农业气象服务保障能力建设工程。</w:t>
            </w:r>
          </w:p>
        </w:tc>
      </w:tr>
    </w:tbl>
    <w:p>
      <w:pPr>
        <w:pStyle w:val="9"/>
        <w:rPr>
          <w:rFonts w:hint="default"/>
          <w:highlight w:val="none"/>
        </w:rPr>
      </w:pPr>
      <w:bookmarkStart w:id="307" w:name="_Toc29784"/>
      <w:bookmarkStart w:id="308" w:name="_Toc32370"/>
      <w:bookmarkStart w:id="309" w:name="_Toc2318"/>
      <w:bookmarkStart w:id="310" w:name="_Toc15686"/>
      <w:r>
        <w:rPr>
          <w:highlight w:val="none"/>
        </w:rPr>
        <w:br w:type="page"/>
      </w:r>
    </w:p>
    <w:p>
      <w:pPr>
        <w:spacing w:before="312" w:beforeLines="100" w:after="312" w:afterLines="100" w:line="360" w:lineRule="auto"/>
        <w:jc w:val="center"/>
        <w:outlineLvl w:val="0"/>
        <w:rPr>
          <w:rFonts w:ascii="宋体" w:hAnsi="宋体" w:cs="宋体"/>
          <w:b/>
          <w:kern w:val="44"/>
          <w:sz w:val="32"/>
          <w:szCs w:val="20"/>
          <w:highlight w:val="none"/>
        </w:rPr>
      </w:pPr>
      <w:bookmarkStart w:id="311" w:name="_Toc734526186"/>
      <w:bookmarkStart w:id="312" w:name="_Toc10184"/>
      <w:bookmarkStart w:id="313" w:name="_Toc1836934621"/>
      <w:bookmarkStart w:id="314" w:name="_Toc21520"/>
      <w:bookmarkStart w:id="315" w:name="_Toc2271"/>
      <w:r>
        <w:rPr>
          <w:rFonts w:ascii="宋体" w:hAnsi="宋体" w:cs="宋体"/>
          <w:b/>
          <w:kern w:val="44"/>
          <w:sz w:val="32"/>
          <w:szCs w:val="20"/>
          <w:highlight w:val="none"/>
        </w:rPr>
        <w:t xml:space="preserve">第七章 </w:t>
      </w:r>
      <w:r>
        <w:rPr>
          <w:rFonts w:hint="eastAsia" w:ascii="宋体" w:hAnsi="宋体" w:cs="宋体"/>
          <w:b/>
          <w:kern w:val="44"/>
          <w:sz w:val="32"/>
          <w:szCs w:val="20"/>
          <w:highlight w:val="none"/>
        </w:rPr>
        <w:t>持续开展“双选双引”，厚植浮梁发展后劲</w:t>
      </w:r>
      <w:bookmarkEnd w:id="307"/>
      <w:bookmarkEnd w:id="308"/>
      <w:bookmarkEnd w:id="309"/>
      <w:bookmarkEnd w:id="310"/>
      <w:bookmarkEnd w:id="311"/>
      <w:bookmarkEnd w:id="312"/>
      <w:bookmarkEnd w:id="313"/>
      <w:bookmarkEnd w:id="314"/>
      <w:bookmarkEnd w:id="315"/>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以“选商选资、引人引智”为主抓手，选好商、选大商、选有情义的商，引人气、引人才、引人情味，以高水平开放实现高质量发展，让金融活</w:t>
      </w:r>
      <w:r>
        <w:rPr>
          <w:rFonts w:hint="eastAsia" w:ascii="仿宋" w:hAnsi="仿宋" w:eastAsia="仿宋" w:cs="仿宋"/>
          <w:bCs/>
          <w:sz w:val="28"/>
          <w:szCs w:val="28"/>
          <w:highlight w:val="none"/>
          <w:u w:val="none"/>
          <w:lang w:val="en-US" w:eastAsia="zh-CN"/>
        </w:rPr>
        <w:t>水</w:t>
      </w:r>
      <w:r>
        <w:rPr>
          <w:rFonts w:hint="eastAsia" w:ascii="仿宋" w:hAnsi="仿宋" w:eastAsia="仿宋" w:cs="仿宋"/>
          <w:bCs/>
          <w:sz w:val="28"/>
          <w:szCs w:val="28"/>
          <w:highlight w:val="none"/>
        </w:rPr>
        <w:t>来、实体强起来、干部动起来、要素聚起来、百姓富起来。</w:t>
      </w:r>
    </w:p>
    <w:p>
      <w:pPr>
        <w:pStyle w:val="5"/>
        <w:jc w:val="center"/>
        <w:rPr>
          <w:sz w:val="30"/>
          <w:szCs w:val="30"/>
          <w:highlight w:val="none"/>
        </w:rPr>
      </w:pPr>
      <w:bookmarkStart w:id="316" w:name="_Toc28895"/>
      <w:bookmarkStart w:id="317" w:name="_Toc30963"/>
      <w:bookmarkStart w:id="318" w:name="_Toc28923"/>
      <w:bookmarkStart w:id="319" w:name="_Toc1445605146"/>
      <w:bookmarkStart w:id="320" w:name="_Toc9891"/>
      <w:bookmarkStart w:id="321" w:name="_Toc13181"/>
      <w:bookmarkStart w:id="322" w:name="_Toc1135265875"/>
      <w:bookmarkStart w:id="323" w:name="_Toc1075"/>
      <w:bookmarkStart w:id="324" w:name="_Toc30771"/>
      <w:r>
        <w:rPr>
          <w:rFonts w:hint="eastAsia"/>
          <w:sz w:val="30"/>
          <w:szCs w:val="30"/>
          <w:highlight w:val="none"/>
        </w:rPr>
        <w:t>二十六、</w:t>
      </w:r>
      <w:r>
        <w:rPr>
          <w:highlight w:val="none"/>
        </w:rPr>
        <w:fldChar w:fldCharType="begin"/>
      </w:r>
      <w:r>
        <w:rPr>
          <w:highlight w:val="none"/>
        </w:rPr>
        <w:instrText xml:space="preserve"> HYPERLINK \l "_Toc32080" </w:instrText>
      </w:r>
      <w:r>
        <w:rPr>
          <w:highlight w:val="none"/>
        </w:rPr>
        <w:fldChar w:fldCharType="separate"/>
      </w:r>
      <w:bookmarkStart w:id="325" w:name="_Toc56502939"/>
      <w:r>
        <w:rPr>
          <w:rFonts w:hint="eastAsia"/>
          <w:sz w:val="30"/>
          <w:szCs w:val="30"/>
          <w:highlight w:val="none"/>
        </w:rPr>
        <w:t>实施“人才兴县”战略</w:t>
      </w:r>
      <w:bookmarkEnd w:id="325"/>
      <w:r>
        <w:rPr>
          <w:rFonts w:hint="eastAsia"/>
          <w:sz w:val="30"/>
          <w:szCs w:val="30"/>
          <w:highlight w:val="none"/>
        </w:rPr>
        <w:fldChar w:fldCharType="end"/>
      </w:r>
      <w:bookmarkEnd w:id="316"/>
      <w:bookmarkEnd w:id="317"/>
      <w:bookmarkEnd w:id="318"/>
      <w:bookmarkEnd w:id="319"/>
      <w:bookmarkEnd w:id="320"/>
      <w:bookmarkEnd w:id="321"/>
      <w:bookmarkEnd w:id="322"/>
      <w:bookmarkEnd w:id="323"/>
      <w:bookmarkEnd w:id="324"/>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从发展需求入手，为人才“搭台唱戏”。放眼全国甚至世界，建立人才智库，广泛接触与浮梁特色产业相关行业领域的优秀人才、能工巧匠；充分调动县域内艺术家、产业能手、新农民等“田专家”“茶博士”的干事创业激情热情。依托高校和产业两所“课堂”，精准培养本土专业人才。同时，还专门成立浮梁县乡贤、校友经济发展促进会，聘请瓷茶、旅居、康养、考古等领域优秀人才担任公司董事长、总经理、特约顾问，汇聚更多人力和专业资源，为浮梁特色产业高质量发展提供智力支撑。</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强化人才配套政策，大力引进紧缺人才。</w:t>
      </w:r>
      <w:r>
        <w:rPr>
          <w:rFonts w:hint="eastAsia" w:ascii="仿宋" w:hAnsi="仿宋" w:eastAsia="仿宋" w:cs="仿宋"/>
          <w:bCs/>
          <w:sz w:val="28"/>
          <w:szCs w:val="28"/>
          <w:highlight w:val="none"/>
        </w:rPr>
        <w:t>引进更多外来高端智力人才来浮梁创业就业。重点引进以下六类人才：（1）省级以上有突出贡献的中青年专家，硕士、博士、副高级以上职称以及获得地级市以上科学技术奖的高层次人才。（2）在高新科技领域有较高造诣的专业技术人才，包括高级技术工人。（3）金融、建陶、城建、规划、农业推广、茶叶、环保等方面的高层次应用人才。（4）熟悉国际经贸规则和市场经济运作模式的复合型外贸人才。（5）优秀企业经营管理人才和市场营销、旅游策划管理人才。（6）法律、教育、体育、卫生、文化、艺术、新闻和现代管理等方面的优秀人才。将招商引资与招才引智相结合，运用“项目引才、平台纳才”等方式，力求引进一个龙头项目、招来一批高端人才、打造一个精英团队、培育一支浮梁地方产业领导人才队伍，培植一个产业链条，形成人才引进的羊群效应。</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盘活本地人才存量，研究和制定人才分类管理服务办法。</w:t>
      </w:r>
      <w:r>
        <w:rPr>
          <w:rFonts w:hint="eastAsia" w:ascii="仿宋" w:hAnsi="仿宋" w:eastAsia="仿宋" w:cs="仿宋"/>
          <w:bCs/>
          <w:sz w:val="28"/>
          <w:szCs w:val="28"/>
          <w:highlight w:val="none"/>
        </w:rPr>
        <w:t>做好新一轮省“双千计划”、市级专业技术拔尖人才等重点人才工程的组织申报工作，开展好县级专业技术拔尖人才评选活动，对评选出的各类人才进行表彰奖励。实施青年人才“222”工程，每年引进2名全日制博士、20名全日制硕士研究生，200名全日制本科学历毕业生。实施“浮梁工匠”铸造工程，培养一批掌握先进技术、先进工艺和操作技能的高技能人才。实施“田专家”“茶博士”培养工程，培养一批有文化、懂技术、善经营、会管理、适应现代农业发展、在助力脱贫攻坚和壮大农村集体经济中业绩突出的现代茶农和新型农民。开展各类职业技能竞赛，建立职业技能晋级奖励制度，培养更多高技能人才。落实吸引人才返乡留乡政策支持体系，打通城乡人才培养交流通道。</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搭建高精尖人才服务平台。</w:t>
      </w:r>
      <w:r>
        <w:rPr>
          <w:rFonts w:hint="eastAsia" w:ascii="仿宋" w:hAnsi="仿宋" w:eastAsia="仿宋" w:cs="仿宋"/>
          <w:bCs/>
          <w:sz w:val="28"/>
          <w:szCs w:val="28"/>
          <w:highlight w:val="none"/>
        </w:rPr>
        <w:t>围绕景德镇国家陶瓷文化传承创新试验区（新平先行区），发挥景德镇陶瓷大学、景德镇学院、江西陶瓷工艺美院、景德镇艺术职业大学、江西陶瓷职业技术学院等高校集中的在地优势，创新人才政策，全方位搭建服务平台。积极鼓励和支持企业建设科技创新平台，深化与国内外高等院校、科研院所的交流合作，加大对省级重点企业研究院、博士后流动站、博士后科研工作站、院士专家工作站、技能大师工作室、海外高层次人才创业创新基地的政策扶持，共建产学研平台和创新创业基地，加强产业核心技术的开发研究，提升产业核心竞争力。鼓励工业骨干企业建立工程技术研究中心、企业技术中心、重点实验室、工程实验室等研发机构。</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聚焦高校人才智库建设。</w:t>
      </w:r>
      <w:r>
        <w:rPr>
          <w:rFonts w:hint="eastAsia" w:ascii="仿宋" w:hAnsi="仿宋" w:eastAsia="仿宋" w:cs="仿宋"/>
          <w:bCs/>
          <w:sz w:val="28"/>
          <w:szCs w:val="28"/>
          <w:highlight w:val="none"/>
        </w:rPr>
        <w:t>充分发挥四所本科院校集聚浮梁的优势，大力推广校企合作“订单培养”人才。设立大学生创新创业基地，推动高校、企业与地方共同组建产教融合发展联盟。探索产业、行业、企业、职业、专业“五业联动”的职业教育发展新机制，推动本土金领、灰领、蓝领等多种人才泉涌发展，实现人才结构的多元化。打造集陶瓷艺术创新、陶瓷文化产学研为一体的陶瓷文化人才集聚区。与清华大学文化创意发展研究院深度合作、无缝对接，融入清华校友三创生态圈，建设浮梁乡创学院，吸引和培养高端人才在浮梁创新创意创造创业。加强与国内国际高端智库的联系合作，充实完善政府智库和顾问团队，重点抓好大师工作室、名师带徒、高技能人才选拔等工程，实施高技能人才振兴计划。让更多人投身浮梁、投心浮梁。</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深入推进人才体制改革和机制创新。</w:t>
      </w:r>
      <w:r>
        <w:rPr>
          <w:rFonts w:hint="eastAsia" w:ascii="仿宋" w:hAnsi="仿宋" w:eastAsia="仿宋" w:cs="仿宋"/>
          <w:bCs/>
          <w:sz w:val="28"/>
          <w:szCs w:val="28"/>
          <w:highlight w:val="none"/>
        </w:rPr>
        <w:t>为引进的专家人才提供安家补助、住房优租、子女入学、医疗服务、户籍办理、社会保险办理等生活配套服务。鼓励各类人才来浮梁创新创业，对在浮梁连续工作、生活或者与浮梁企事业单位签订“工作协议”等合同，并严格履行协议义务6个月以上，从事一定职业的各类人才，落实人才优惠政策。优先保障人才专项资金投入，县财政每年安排不少于1000万元人才工作经费，实行专款专用，主要用于高层次专业技术人才、紧缺人才的培养和引进，组织优秀人才体检、走访慰问等。同时，设立300万元人才奖励基金，实行专款专用，专账核算，形成大平台固定使用额度，按照补贴奖励支出及时追加相应预算补充使用额度，年末额度余额结转下年继续使用。</w:t>
      </w:r>
    </w:p>
    <w:p>
      <w:pPr>
        <w:adjustRightInd w:val="0"/>
        <w:snapToGrid w:val="0"/>
        <w:spacing w:line="360" w:lineRule="auto"/>
        <w:ind w:firstLine="482" w:firstLineChars="20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专栏10 人才队伍建设项目</w:t>
      </w:r>
    </w:p>
    <w:tbl>
      <w:tblPr>
        <w:tblStyle w:val="18"/>
        <w:tblW w:w="8508"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508" w:type="dxa"/>
          </w:tcPr>
          <w:p>
            <w:pPr>
              <w:spacing w:line="360" w:lineRule="auto"/>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1、百千万人才工程。</w:t>
            </w:r>
            <w:r>
              <w:rPr>
                <w:rFonts w:hint="eastAsia" w:ascii="仿宋" w:hAnsi="仿宋" w:eastAsia="仿宋" w:cs="仿宋"/>
                <w:sz w:val="24"/>
                <w:szCs w:val="24"/>
                <w:highlight w:val="none"/>
              </w:rPr>
              <w:t>实施中青年专业技术人才培养计划，选拔培养市级百千万人才工程人选，力争入选省级人选。</w:t>
            </w:r>
          </w:p>
          <w:p>
            <w:pPr>
              <w:spacing w:line="360" w:lineRule="auto"/>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2、建立浮梁新型智库信息平台，</w:t>
            </w:r>
            <w:r>
              <w:rPr>
                <w:rFonts w:hint="eastAsia" w:ascii="仿宋" w:hAnsi="仿宋" w:eastAsia="仿宋" w:cs="仿宋"/>
                <w:sz w:val="24"/>
                <w:szCs w:val="24"/>
                <w:highlight w:val="none"/>
              </w:rPr>
              <w:t>促进人才之间的交流与共享。依托智库举办各类高端培训活动。</w:t>
            </w:r>
          </w:p>
          <w:p>
            <w:pPr>
              <w:spacing w:line="360" w:lineRule="auto"/>
              <w:ind w:firstLine="482" w:firstLineChars="200"/>
              <w:rPr>
                <w:rFonts w:ascii="仿宋_GB2312" w:hAnsi="仿宋_GB2312" w:eastAsia="仿宋_GB2312" w:cs="仿宋_GB2312"/>
                <w:sz w:val="22"/>
                <w:highlight w:val="none"/>
              </w:rPr>
            </w:pPr>
            <w:r>
              <w:rPr>
                <w:rFonts w:hint="eastAsia" w:ascii="仿宋" w:hAnsi="仿宋" w:eastAsia="仿宋" w:cs="仿宋"/>
                <w:b/>
                <w:bCs/>
                <w:sz w:val="24"/>
                <w:szCs w:val="24"/>
                <w:highlight w:val="none"/>
              </w:rPr>
              <w:t>3、建设国际陶瓷人才研学中心。</w:t>
            </w:r>
            <w:r>
              <w:rPr>
                <w:rFonts w:hint="eastAsia" w:ascii="仿宋" w:hAnsi="仿宋" w:eastAsia="仿宋" w:cs="仿宋"/>
                <w:sz w:val="24"/>
                <w:szCs w:val="24"/>
                <w:highlight w:val="none"/>
              </w:rPr>
              <w:t>研究制定陶瓷领域专业技术人才、技能人才分类管理办法。出台“双师型”教师引入、聘用倾斜政策，建设国家级高技能人才培训基地和陶瓷类职业院校。</w:t>
            </w:r>
            <w:r>
              <w:rPr>
                <w:rFonts w:hint="eastAsia" w:ascii="仿宋" w:hAnsi="仿宋" w:eastAsia="仿宋" w:cs="仿宋"/>
                <w:sz w:val="24"/>
                <w:szCs w:val="24"/>
                <w:highlight w:val="none"/>
                <w:lang w:eastAsia="zh-CN"/>
              </w:rPr>
              <w:t>举办</w:t>
            </w:r>
            <w:r>
              <w:rPr>
                <w:rFonts w:hint="eastAsia" w:ascii="仿宋" w:hAnsi="仿宋" w:eastAsia="仿宋" w:cs="仿宋"/>
                <w:sz w:val="24"/>
                <w:szCs w:val="24"/>
                <w:highlight w:val="none"/>
              </w:rPr>
              <w:t>陶瓷行业职业技能竞赛。加强陶瓷人才国际交流合作。</w:t>
            </w:r>
          </w:p>
        </w:tc>
      </w:tr>
    </w:tbl>
    <w:p>
      <w:pPr>
        <w:pStyle w:val="5"/>
        <w:jc w:val="center"/>
        <w:rPr>
          <w:sz w:val="30"/>
          <w:szCs w:val="30"/>
          <w:highlight w:val="none"/>
        </w:rPr>
      </w:pPr>
      <w:bookmarkStart w:id="326" w:name="_Toc30469"/>
      <w:bookmarkStart w:id="327" w:name="_Toc9075"/>
      <w:bookmarkStart w:id="328" w:name="_Toc19103"/>
      <w:bookmarkStart w:id="329" w:name="_Toc1803190311"/>
      <w:bookmarkStart w:id="330" w:name="_Toc1687"/>
      <w:bookmarkStart w:id="331" w:name="_Toc511"/>
      <w:bookmarkStart w:id="332" w:name="_Toc13715"/>
      <w:bookmarkStart w:id="333" w:name="_Toc21357530"/>
      <w:bookmarkStart w:id="334" w:name="_Toc13285"/>
      <w:r>
        <w:rPr>
          <w:rFonts w:hint="eastAsia"/>
          <w:sz w:val="30"/>
          <w:szCs w:val="30"/>
          <w:highlight w:val="none"/>
        </w:rPr>
        <w:t>二十七、全面拓宽投融资渠道</w:t>
      </w:r>
      <w:bookmarkEnd w:id="326"/>
      <w:bookmarkEnd w:id="327"/>
      <w:bookmarkEnd w:id="328"/>
      <w:bookmarkEnd w:id="329"/>
      <w:bookmarkEnd w:id="330"/>
      <w:bookmarkEnd w:id="331"/>
      <w:bookmarkEnd w:id="332"/>
      <w:bookmarkEnd w:id="333"/>
      <w:bookmarkEnd w:id="334"/>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形成以财政投入及国有平台投入为引导的可持续投资机制。做大做强浮梁发展集团，充分发挥投融资功能，放大国资带动投资效应。引入央企、民资、外资作为投入主体，加强与名企、名校、名院、知名团队和专业协会的合作，重点引进总部型、龙头型、补链型、产业生态型的项目和企业。以发展壮大特色产业为主攻方向，提高产业链招商、资本招商、企业家招商选商的效能。</w:t>
      </w:r>
    </w:p>
    <w:p>
      <w:pPr>
        <w:snapToGrid w:val="0"/>
        <w:spacing w:line="360" w:lineRule="auto"/>
        <w:ind w:firstLine="560" w:firstLineChars="200"/>
        <w:rPr>
          <w:rFonts w:ascii="仿宋" w:hAnsi="仿宋" w:eastAsia="仿宋" w:cs="仿宋"/>
          <w:bCs/>
          <w:color w:val="auto"/>
          <w:sz w:val="28"/>
          <w:szCs w:val="28"/>
          <w:highlight w:val="none"/>
          <w:shd w:val="clear" w:color="auto" w:fill="auto"/>
        </w:rPr>
      </w:pPr>
      <w:r>
        <w:rPr>
          <w:rFonts w:hint="eastAsia" w:ascii="仿宋" w:hAnsi="仿宋" w:eastAsia="仿宋" w:cs="仿宋"/>
          <w:bCs/>
          <w:sz w:val="28"/>
          <w:szCs w:val="28"/>
          <w:highlight w:val="none"/>
        </w:rPr>
        <w:t>服务项目融资需求，构建股权、信贷、基金、保险、担保等多样化金融服务实体经济体系。深入实施企业上市“映山红行动”，推动资本市场发展；促进绿色金融发展，构建较为完备的绿色金融体系。要</w:t>
      </w:r>
      <w:r>
        <w:rPr>
          <w:rFonts w:hint="eastAsia" w:ascii="仿宋" w:hAnsi="仿宋" w:eastAsia="仿宋" w:cs="仿宋"/>
          <w:bCs/>
          <w:color w:val="auto"/>
          <w:sz w:val="28"/>
          <w:szCs w:val="28"/>
          <w:highlight w:val="none"/>
          <w:shd w:val="clear" w:color="auto" w:fill="auto"/>
        </w:rPr>
        <w:t>拓宽融资渠道，不断创新融资方式。支持开展融资创新，优化融资结构、降低融资成本，提高抵御融资风险的能力。在“十四五”期间，逐步由间接融资模式向直接融资模式转换，探索通过产业投资基金、股权投资基金、发行企业债券、信托产品及中期票据</w:t>
      </w:r>
      <w:r>
        <w:rPr>
          <w:rFonts w:hint="eastAsia" w:ascii="仿宋" w:hAnsi="仿宋" w:eastAsia="仿宋" w:cs="仿宋"/>
          <w:bCs/>
          <w:color w:val="auto"/>
          <w:sz w:val="28"/>
          <w:szCs w:val="28"/>
          <w:highlight w:val="none"/>
          <w:shd w:val="clear" w:color="auto" w:fill="auto"/>
          <w:lang w:eastAsia="zh-CN"/>
        </w:rPr>
        <w:t>、</w:t>
      </w:r>
      <w:r>
        <w:rPr>
          <w:rFonts w:hint="eastAsia" w:ascii="仿宋" w:hAnsi="仿宋" w:eastAsia="仿宋" w:cs="仿宋"/>
          <w:bCs/>
          <w:color w:val="auto"/>
          <w:sz w:val="28"/>
          <w:szCs w:val="28"/>
          <w:highlight w:val="none"/>
          <w:shd w:val="clear" w:color="auto" w:fill="auto"/>
        </w:rPr>
        <w:t>融资租赁、引入保险资金等多元方式筹措资金，保障基础设施建设及企业资金需求，促进社会资本对浮梁重大产业项目发展的支持。</w:t>
      </w:r>
      <w:r>
        <w:rPr>
          <w:rFonts w:hint="eastAsia" w:ascii="仿宋" w:hAnsi="仿宋" w:eastAsia="仿宋" w:cs="仿宋"/>
          <w:bCs/>
          <w:sz w:val="28"/>
          <w:szCs w:val="28"/>
          <w:highlight w:val="none"/>
        </w:rPr>
        <w:t>探</w:t>
      </w:r>
      <w:r>
        <w:rPr>
          <w:rFonts w:hint="eastAsia" w:ascii="仿宋" w:hAnsi="仿宋" w:eastAsia="仿宋" w:cs="仿宋"/>
          <w:bCs/>
          <w:color w:val="auto"/>
          <w:sz w:val="28"/>
          <w:szCs w:val="28"/>
          <w:highlight w:val="none"/>
          <w:shd w:val="clear" w:color="auto" w:fill="auto"/>
        </w:rPr>
        <w:t>索注入特许经营权。</w:t>
      </w:r>
      <w:r>
        <w:rPr>
          <w:rFonts w:hint="eastAsia" w:ascii="仿宋" w:hAnsi="仿宋" w:eastAsia="仿宋" w:cs="仿宋"/>
          <w:bCs/>
          <w:sz w:val="28"/>
          <w:szCs w:val="28"/>
          <w:highlight w:val="none"/>
        </w:rPr>
        <w:t xml:space="preserve"> </w:t>
      </w:r>
      <w:r>
        <w:rPr>
          <w:rFonts w:hint="eastAsia" w:ascii="仿宋" w:hAnsi="仿宋" w:eastAsia="仿宋" w:cs="仿宋"/>
          <w:bCs/>
          <w:color w:val="auto"/>
          <w:sz w:val="28"/>
          <w:szCs w:val="28"/>
          <w:highlight w:val="none"/>
          <w:shd w:val="clear" w:color="auto" w:fill="auto"/>
        </w:rPr>
        <w:t>“十四五”期间，</w:t>
      </w:r>
      <w:r>
        <w:rPr>
          <w:rFonts w:hint="eastAsia" w:ascii="仿宋" w:hAnsi="仿宋" w:eastAsia="仿宋" w:cs="仿宋"/>
          <w:bCs/>
          <w:sz w:val="28"/>
          <w:szCs w:val="28"/>
          <w:highlight w:val="none"/>
        </w:rPr>
        <w:t>探索</w:t>
      </w:r>
      <w:r>
        <w:rPr>
          <w:rFonts w:hint="eastAsia" w:ascii="仿宋" w:hAnsi="仿宋" w:eastAsia="仿宋" w:cs="仿宋"/>
          <w:bCs/>
          <w:color w:val="auto"/>
          <w:sz w:val="28"/>
          <w:szCs w:val="28"/>
          <w:highlight w:val="none"/>
          <w:shd w:val="clear" w:color="auto" w:fill="auto"/>
        </w:rPr>
        <w:t>将市政建设、公共交通、无形资产三大类经营权注入融资平台公司，打造有实体产业支撑的经营模式。</w:t>
      </w:r>
    </w:p>
    <w:p>
      <w:pPr>
        <w:pStyle w:val="5"/>
        <w:jc w:val="center"/>
        <w:rPr>
          <w:sz w:val="30"/>
          <w:szCs w:val="30"/>
          <w:highlight w:val="none"/>
        </w:rPr>
      </w:pPr>
      <w:bookmarkStart w:id="335" w:name="_Toc24451"/>
      <w:bookmarkStart w:id="336" w:name="_Toc930330513"/>
      <w:bookmarkStart w:id="337" w:name="_Toc20242"/>
      <w:bookmarkStart w:id="338" w:name="_Toc9045"/>
      <w:bookmarkStart w:id="339" w:name="_Toc326237661"/>
      <w:bookmarkStart w:id="340" w:name="_Toc9843"/>
      <w:bookmarkStart w:id="341" w:name="_Toc18501"/>
      <w:bookmarkStart w:id="342" w:name="_Toc6183"/>
      <w:bookmarkStart w:id="343" w:name="_Toc10702"/>
      <w:r>
        <w:rPr>
          <w:rFonts w:hint="eastAsia"/>
          <w:sz w:val="30"/>
          <w:szCs w:val="30"/>
          <w:highlight w:val="none"/>
        </w:rPr>
        <w:t>二十八、探索发展飞地经济</w:t>
      </w:r>
      <w:bookmarkEnd w:id="335"/>
      <w:bookmarkEnd w:id="336"/>
      <w:bookmarkEnd w:id="337"/>
      <w:bookmarkEnd w:id="338"/>
      <w:bookmarkEnd w:id="339"/>
      <w:bookmarkEnd w:id="340"/>
      <w:bookmarkEnd w:id="341"/>
      <w:bookmarkEnd w:id="342"/>
      <w:bookmarkEnd w:id="343"/>
    </w:p>
    <w:p>
      <w:pPr>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充分利用海内外经济发达地区的科技、人才、资金等资源，通过“研发市场在飞地、产业落地在浮梁”的形式，</w:t>
      </w:r>
      <w:r>
        <w:rPr>
          <w:rFonts w:hint="eastAsia" w:ascii="华文仿宋" w:hAnsi="华文仿宋" w:eastAsia="华文仿宋" w:cs="华文仿宋"/>
          <w:sz w:val="28"/>
          <w:szCs w:val="32"/>
          <w:highlight w:val="none"/>
        </w:rPr>
        <w:t>鼓励支持海内外创业团队、五百强企业分支机构、对高端人才需求旺盛的本地企业在飞地设立研发中心。</w:t>
      </w:r>
      <w:r>
        <w:rPr>
          <w:rFonts w:hint="eastAsia" w:ascii="仿宋" w:hAnsi="仿宋" w:eastAsia="仿宋" w:cs="仿宋"/>
          <w:bCs/>
          <w:sz w:val="28"/>
          <w:szCs w:val="28"/>
          <w:highlight w:val="none"/>
        </w:rPr>
        <w:t>在北京、上海、杭州、深圳等国内大中城市建设“景德镇˙浮梁空间”，探索在新加坡或香港国际大都市等地建立“景德镇</w:t>
      </w:r>
      <w:bookmarkStart w:id="344" w:name="_Hlk63698147"/>
      <w:r>
        <w:rPr>
          <w:rFonts w:hint="eastAsia" w:ascii="仿宋" w:hAnsi="仿宋" w:eastAsia="仿宋" w:cs="仿宋"/>
          <w:bCs/>
          <w:sz w:val="28"/>
          <w:szCs w:val="28"/>
          <w:highlight w:val="none"/>
        </w:rPr>
        <w:t>˙</w:t>
      </w:r>
      <w:bookmarkEnd w:id="344"/>
      <w:r>
        <w:rPr>
          <w:rFonts w:hint="eastAsia" w:ascii="仿宋" w:hAnsi="仿宋" w:eastAsia="仿宋" w:cs="仿宋"/>
          <w:bCs/>
          <w:sz w:val="28"/>
          <w:szCs w:val="28"/>
          <w:highlight w:val="none"/>
        </w:rPr>
        <w:t>浮梁空间”的可能性，</w:t>
      </w:r>
      <w:r>
        <w:rPr>
          <w:rFonts w:hint="eastAsia" w:ascii="华文仿宋" w:hAnsi="华文仿宋" w:eastAsia="华文仿宋" w:cs="华文仿宋"/>
          <w:sz w:val="28"/>
          <w:szCs w:val="32"/>
          <w:highlight w:val="none"/>
        </w:rPr>
        <w:t>将浮梁的文化特色、自然及人文特色推向全国舞台、国际舞台，导入更多海内外资源助力浮梁全面发展</w:t>
      </w:r>
      <w:r>
        <w:rPr>
          <w:rFonts w:hint="eastAsia" w:ascii="仿宋" w:hAnsi="仿宋" w:eastAsia="仿宋" w:cs="仿宋"/>
          <w:bCs/>
          <w:sz w:val="28"/>
          <w:szCs w:val="28"/>
          <w:highlight w:val="none"/>
        </w:rPr>
        <w:t>。重点扶持第一阶段做的比较好“浮梁空间”，加大投入，促进其进一步做大做强，加大对优质人才、金融和产业资源导入的力度，将“浮梁空间”造成浮梁融入长三角、对接大湾区、面向京津冀的桥头堡，将浮梁打造成赣东北融入长三角、对接大湾区、面向京津冀的开放前沿。</w:t>
      </w:r>
    </w:p>
    <w:p>
      <w:pPr>
        <w:ind w:firstLine="560" w:firstLineChars="200"/>
        <w:rPr>
          <w:rFonts w:ascii="华文仿宋" w:hAnsi="华文仿宋" w:eastAsia="华文仿宋" w:cs="华文仿宋"/>
          <w:sz w:val="28"/>
          <w:szCs w:val="32"/>
          <w:highlight w:val="none"/>
        </w:rPr>
      </w:pPr>
      <w:r>
        <w:rPr>
          <w:rFonts w:hint="eastAsia" w:ascii="仿宋" w:hAnsi="仿宋" w:eastAsia="仿宋" w:cs="仿宋"/>
          <w:bCs/>
          <w:sz w:val="28"/>
          <w:szCs w:val="28"/>
          <w:highlight w:val="none"/>
        </w:rPr>
        <w:t>通过“景德镇˙浮梁空间”，将</w:t>
      </w:r>
      <w:r>
        <w:rPr>
          <w:rFonts w:hint="eastAsia" w:ascii="华文仿宋" w:hAnsi="华文仿宋" w:eastAsia="华文仿宋" w:cs="华文仿宋"/>
          <w:sz w:val="28"/>
          <w:szCs w:val="32"/>
          <w:highlight w:val="none"/>
        </w:rPr>
        <w:t>“双选双引”窗口前移，通过“妈妈式”服务，</w:t>
      </w:r>
      <w:r>
        <w:rPr>
          <w:rFonts w:hint="eastAsia" w:ascii="仿宋" w:hAnsi="仿宋" w:eastAsia="仿宋" w:cs="仿宋"/>
          <w:bCs/>
          <w:sz w:val="28"/>
          <w:szCs w:val="28"/>
          <w:highlight w:val="none"/>
        </w:rPr>
        <w:t>引进重点企业、重点团队、重大资金，五年内引入落地相关企业45家，引入高层次人才项目8-10个，外来投资总规模超过10亿元，落地产业总规模突破3亿元。以浮梁发展集团为依托，以房租补贴、股权投资和绿色通道为激励，并且设立考核指标，将“飞地经济”作为浮梁县招商引资的“新高地”和区域大开发政策的有效延伸。</w:t>
      </w:r>
      <w:r>
        <w:rPr>
          <w:rFonts w:hint="eastAsia" w:ascii="华文仿宋" w:hAnsi="华文仿宋" w:eastAsia="华文仿宋" w:cs="华文仿宋"/>
          <w:sz w:val="28"/>
          <w:szCs w:val="32"/>
          <w:highlight w:val="none"/>
        </w:rPr>
        <w:t>通过“景德镇</w:t>
      </w:r>
      <w:r>
        <w:rPr>
          <w:rFonts w:hint="eastAsia" w:ascii="仿宋" w:hAnsi="仿宋" w:eastAsia="仿宋" w:cs="仿宋"/>
          <w:bCs/>
          <w:sz w:val="28"/>
          <w:szCs w:val="28"/>
          <w:highlight w:val="none"/>
        </w:rPr>
        <w:t>˙</w:t>
      </w:r>
      <w:r>
        <w:rPr>
          <w:rFonts w:hint="eastAsia" w:ascii="华文仿宋" w:hAnsi="华文仿宋" w:eastAsia="华文仿宋" w:cs="华文仿宋"/>
          <w:sz w:val="28"/>
          <w:szCs w:val="32"/>
          <w:highlight w:val="none"/>
        </w:rPr>
        <w:t>浮梁空间”，构建浮梁对外宣传、对外合作的新矩阵，吸引更多的人才、企业、资金落地浮梁。</w:t>
      </w:r>
    </w:p>
    <w:p>
      <w:pPr>
        <w:pStyle w:val="5"/>
        <w:jc w:val="center"/>
        <w:rPr>
          <w:sz w:val="30"/>
          <w:szCs w:val="30"/>
          <w:highlight w:val="none"/>
        </w:rPr>
      </w:pPr>
      <w:bookmarkStart w:id="345" w:name="_Toc21903"/>
      <w:bookmarkStart w:id="346" w:name="_Toc15262"/>
      <w:bookmarkStart w:id="347" w:name="_Toc11161"/>
      <w:bookmarkStart w:id="348" w:name="_Toc31673"/>
      <w:bookmarkStart w:id="349" w:name="_Toc550617636"/>
      <w:bookmarkStart w:id="350" w:name="_Toc236498184"/>
      <w:bookmarkStart w:id="351" w:name="_Toc22366"/>
      <w:bookmarkStart w:id="352" w:name="_Toc24162"/>
      <w:bookmarkStart w:id="353" w:name="_Toc8669"/>
      <w:r>
        <w:rPr>
          <w:rFonts w:hint="eastAsia"/>
          <w:sz w:val="30"/>
          <w:szCs w:val="30"/>
          <w:highlight w:val="none"/>
        </w:rPr>
        <w:t>二十九、全面提升营商环境</w:t>
      </w:r>
      <w:bookmarkEnd w:id="345"/>
      <w:bookmarkEnd w:id="346"/>
      <w:bookmarkEnd w:id="347"/>
      <w:bookmarkEnd w:id="348"/>
      <w:bookmarkEnd w:id="349"/>
      <w:bookmarkEnd w:id="350"/>
      <w:bookmarkEnd w:id="351"/>
      <w:bookmarkEnd w:id="352"/>
      <w:bookmarkEnd w:id="353"/>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出台新时代招商引资政策。</w:t>
      </w:r>
      <w:r>
        <w:rPr>
          <w:rFonts w:hint="eastAsia" w:ascii="仿宋" w:hAnsi="仿宋" w:eastAsia="仿宋" w:cs="仿宋"/>
          <w:bCs/>
          <w:sz w:val="28"/>
          <w:szCs w:val="28"/>
          <w:highlight w:val="none"/>
        </w:rPr>
        <w:t>搭建创新创业发展平台和人才综合服务平台，用贴心的“妈妈式”服务，吸引更多优质企业、优秀人才落地浮梁，让企业安心发展、人才放心创业，与浮梁陪伴式成长。落实新一轮创业担保贷款支持创新创业的优惠政策，加大对大学生、返乡农民工和各类劳动密集型小企业的扶持力度。逐步清理并废除妨碍创业发展的制度和规定。落实和完善鼓励劳动者自主创业的扶持政策，全民创业普惠性的各项规费减免、贷款贴息、信贷和财政支持等扶持政策。统筹安排各类支持小微企业和创业创新的资金，强化信贷扶持和担保贷款扶持，引导创业投资、天使投资等风险投资投向创业创新领域和企业。支持中小企业公共服务平台和服务机构建设，为初创企业提供法律、知识产权和技术转移等服务。推进企业技术进步，到2025年全县高新技术企业达到50家，科技型中小企业达到70家。鼓励通过购买服务方式，促进社会力量投入创新创业。不断加强“五型”政府建设，深化放管服改革，不与企争利、不与民争利，体现世界眼光、国际视野和中国特色，建设一流行政服务体系，深入开展营商环境优化提升行动，构建亲清政商关系，培植浮梁亲商安商护商聚商育商品牌，努力打造政策优、服务好、无事不扰、有求必应的营商环境。</w:t>
      </w:r>
      <w:r>
        <w:rPr>
          <w:kern w:val="44"/>
          <w:highlight w:val="none"/>
        </w:rPr>
        <w:br w:type="page"/>
      </w:r>
    </w:p>
    <w:p>
      <w:pPr>
        <w:spacing w:before="312" w:beforeLines="100" w:after="312" w:afterLines="100" w:line="360" w:lineRule="auto"/>
        <w:jc w:val="center"/>
        <w:outlineLvl w:val="0"/>
        <w:rPr>
          <w:rFonts w:ascii="宋体" w:hAnsi="宋体" w:cs="宋体"/>
          <w:b/>
          <w:kern w:val="44"/>
          <w:sz w:val="32"/>
          <w:szCs w:val="20"/>
          <w:highlight w:val="none"/>
        </w:rPr>
      </w:pPr>
      <w:bookmarkStart w:id="354" w:name="_Toc5995"/>
      <w:bookmarkStart w:id="355" w:name="_Toc15254"/>
      <w:bookmarkStart w:id="356" w:name="_Toc28030"/>
      <w:bookmarkStart w:id="357" w:name="_Toc723573329"/>
      <w:bookmarkStart w:id="358" w:name="_Toc5799"/>
      <w:bookmarkStart w:id="359" w:name="_Toc1980231538"/>
      <w:bookmarkStart w:id="360" w:name="_Toc29574"/>
      <w:bookmarkStart w:id="361" w:name="_Toc2973"/>
      <w:bookmarkStart w:id="362" w:name="_Toc28172"/>
      <w:r>
        <w:rPr>
          <w:rFonts w:ascii="宋体" w:hAnsi="宋体" w:cs="宋体"/>
          <w:b/>
          <w:kern w:val="44"/>
          <w:sz w:val="32"/>
          <w:szCs w:val="20"/>
          <w:highlight w:val="none"/>
        </w:rPr>
        <w:t>第八章</w:t>
      </w:r>
      <w:r>
        <w:rPr>
          <w:rFonts w:hint="eastAsia" w:ascii="宋体" w:hAnsi="宋体" w:cs="宋体"/>
          <w:b/>
          <w:kern w:val="44"/>
          <w:sz w:val="32"/>
          <w:szCs w:val="20"/>
          <w:highlight w:val="none"/>
        </w:rPr>
        <w:t xml:space="preserve"> 加强社会公共服务，打造一品新生活</w:t>
      </w:r>
      <w:bookmarkEnd w:id="354"/>
      <w:bookmarkEnd w:id="355"/>
      <w:bookmarkEnd w:id="356"/>
      <w:bookmarkEnd w:id="357"/>
      <w:bookmarkEnd w:id="358"/>
      <w:bookmarkEnd w:id="359"/>
      <w:bookmarkEnd w:id="360"/>
      <w:bookmarkEnd w:id="361"/>
      <w:bookmarkEnd w:id="362"/>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坚持把人民对美好生活的向往作为奋斗目标，加快健全基本公共服务体系，促进社会公平正义，完善共建共治共享的社会治理制度，扎实推动共同富裕，不断增强全县人民获得感、幸福感、安全感。</w:t>
      </w:r>
    </w:p>
    <w:p>
      <w:pPr>
        <w:pStyle w:val="5"/>
        <w:jc w:val="center"/>
        <w:rPr>
          <w:sz w:val="30"/>
          <w:szCs w:val="30"/>
          <w:highlight w:val="none"/>
        </w:rPr>
      </w:pPr>
      <w:bookmarkStart w:id="363" w:name="_Toc49897960"/>
      <w:bookmarkStart w:id="364" w:name="_Toc2044531189"/>
      <w:bookmarkStart w:id="365" w:name="_Toc9647"/>
      <w:bookmarkStart w:id="366" w:name="_Toc13970"/>
      <w:bookmarkStart w:id="367" w:name="_Toc25158"/>
      <w:bookmarkStart w:id="368" w:name="_Toc29482"/>
      <w:bookmarkStart w:id="369" w:name="_Toc12410"/>
      <w:bookmarkStart w:id="370" w:name="_Toc32086"/>
      <w:bookmarkStart w:id="371" w:name="_Toc19671"/>
      <w:r>
        <w:rPr>
          <w:rFonts w:hint="eastAsia"/>
          <w:sz w:val="30"/>
          <w:szCs w:val="30"/>
          <w:highlight w:val="none"/>
        </w:rPr>
        <w:t>三十、建设高质量均衡教育体系</w:t>
      </w:r>
      <w:bookmarkEnd w:id="363"/>
      <w:bookmarkEnd w:id="364"/>
      <w:bookmarkEnd w:id="365"/>
      <w:bookmarkEnd w:id="366"/>
      <w:bookmarkEnd w:id="367"/>
      <w:bookmarkEnd w:id="368"/>
      <w:bookmarkEnd w:id="369"/>
      <w:bookmarkEnd w:id="370"/>
      <w:bookmarkEnd w:id="371"/>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坚持事关教育的事情优先办，事关孩子的事情优先办，事关老师的事情优先办。推动教育改革创新、均衡发展，促进教育公平，提升教育质量，力争实现教育均衡化、优质化、现代化。建设学习型社会，打造现代国民教育体系和终身学习体系。推进基础教育优质均衡发展，职业教育产教融合发展，田园教育创新特色发展，支持发展特殊教育、专门教育，形成普及普惠、科学发展、形式多样的教育体系。按照高中进县城、初中进乡镇、村里保留小学、学校发展跟随中心镇建设的战略布局，统筹浮梁教育优质均衡发展，创建浮梁教育品牌。</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加强教育基础设施建设。</w:t>
      </w:r>
      <w:r>
        <w:rPr>
          <w:rFonts w:hint="eastAsia" w:ascii="仿宋" w:hAnsi="仿宋" w:eastAsia="仿宋" w:cs="仿宋"/>
          <w:bCs/>
          <w:sz w:val="28"/>
          <w:szCs w:val="28"/>
          <w:highlight w:val="none"/>
        </w:rPr>
        <w:t>重点做好“四个一”工作，即建设一批学校、成立一支基金、锻造一项工程、打造一个园区。结合实际需求，建设教育发展中心，整合城乡教育资源，规划新建、续建一批城区学校，提升改造一批乡镇学校，从根本上化解县城学校“大班额”现象。深化与北京师范大学、上海交通大学等名校基础教育资源合作，政府引导、市场主导、社会参与，吸引更多更好的教育资源集聚浮梁，打造一个集基础教育、田园体验、游学研学、文化传承为一体的教育园区。</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推动学前教育普及普惠安全优质发展。</w:t>
      </w:r>
      <w:r>
        <w:rPr>
          <w:rFonts w:hint="eastAsia" w:ascii="仿宋" w:hAnsi="仿宋" w:eastAsia="仿宋" w:cs="仿宋"/>
          <w:bCs/>
          <w:sz w:val="28"/>
          <w:szCs w:val="28"/>
          <w:highlight w:val="none"/>
        </w:rPr>
        <w:t>健全幼儿园公共财政投入机制，大力发展公办幼儿园，新建三龙镇中心幼儿园，设置9个班270个学位。经公桥中学整体搬迁后原址改建中心幼儿园，设置9个班270个学位。农村2000人口以上的行政村新建一所独立幼儿园。在“十四五”期间，实现乡镇中心幼儿园全覆盖，2万人口以上的乡镇要有2所以上的公办幼儿园，推动学前教育城乡协调发展；积极扶持普惠性民办幼儿园发展。继续实施学前教育政府购买服务政策，落实普惠性民办幼儿园生均公用经费发放制度，建立健全普惠性民办幼儿园资金扶持机制，逐年加大对普惠性民办幼儿园的扶持力度，推动民办幼儿园向普惠性幼儿园转变，创新多元化办园模式，促进各级各类幼儿园可持续发展；完善小区配套幼儿园项目建设。1200户以上新开发建设的商住小区，必须配套至少6个班以上规模的幼儿园，不足1200户的小区根据布局规划可统筹合建。县城卡梅尔小镇、瓷都名府、天湖壹号、锦绣江山、世纪洋庭5小区配套幼儿园项目有序建成，回收公办，及时开园。不断扩大县城公办幼儿园资源供给，满足县城人口日益增长的需求;加强幼儿园教师队伍建设。通过编制内总量调剂或招聘合同制幼儿园教师等，多渠道配足配齐公办幼儿园教师，教师配置由其要向农村幼儿园倾斜。逐年解决全县公办幼儿园教师空缺，不断提高幼儿园科学保教水平；在“十四五”期间，学前教育三年毛入园率达95%，普惠率</w:t>
      </w:r>
      <w:r>
        <w:rPr>
          <w:rFonts w:hint="eastAsia" w:ascii="仿宋" w:hAnsi="仿宋" w:eastAsia="仿宋" w:cs="仿宋"/>
          <w:bCs/>
          <w:sz w:val="28"/>
          <w:szCs w:val="28"/>
          <w:highlight w:val="none"/>
          <w:lang w:eastAsia="zh-CN"/>
        </w:rPr>
        <w:t>达</w:t>
      </w:r>
      <w:r>
        <w:rPr>
          <w:rFonts w:hint="eastAsia" w:ascii="仿宋" w:hAnsi="仿宋" w:eastAsia="仿宋" w:cs="仿宋"/>
          <w:bCs/>
          <w:sz w:val="28"/>
          <w:szCs w:val="28"/>
          <w:highlight w:val="none"/>
        </w:rPr>
        <w:t>90%，在</w:t>
      </w:r>
      <w:r>
        <w:rPr>
          <w:rFonts w:hint="eastAsia" w:ascii="仿宋" w:hAnsi="仿宋" w:eastAsia="仿宋" w:cs="仿宋"/>
          <w:bCs/>
          <w:sz w:val="28"/>
          <w:szCs w:val="28"/>
          <w:highlight w:val="none"/>
          <w:lang w:val="en-US" w:eastAsia="zh-CN"/>
        </w:rPr>
        <w:t>公办幼儿园</w:t>
      </w:r>
      <w:r>
        <w:rPr>
          <w:rFonts w:hint="eastAsia" w:ascii="仿宋" w:hAnsi="仿宋" w:eastAsia="仿宋" w:cs="仿宋"/>
          <w:bCs/>
          <w:sz w:val="28"/>
          <w:szCs w:val="28"/>
          <w:highlight w:val="none"/>
        </w:rPr>
        <w:t>占比达55%。规范建设小区配套幼儿园，全面清理无证幼儿园。</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推动义务教育优质均衡发展。</w:t>
      </w:r>
      <w:r>
        <w:rPr>
          <w:rFonts w:hint="eastAsia" w:ascii="仿宋" w:hAnsi="仿宋" w:eastAsia="仿宋" w:cs="仿宋"/>
          <w:bCs/>
          <w:sz w:val="28"/>
          <w:szCs w:val="28"/>
          <w:highlight w:val="none"/>
        </w:rPr>
        <w:t>深入推进浮梁义务教育均衡达标工作，加大经费投入、师资配置、基建设施、学校管理支持力度。统筹城乡优质教育资源，继续深入推动中小学布局调整，实行义务教育免试就近入学。解决好留守儿童和进城务工农民子女义务教育问题，关心和重视特殊教育。优化城乡学校布局，科学规划县城学校建设，对乡镇村学校进行资源整合，进行扶持改造，加大农村教育投入，进一步改善农村办学条件。利用云计算、大数据等技术手段，实施好教育信息化建设工程，打造智慧校园，建设专地课堂、名师课堂、名校网络课堂等“三个课堂”系统，推动现代信息技术与教育教学深度融合。2022年8月前县城新建3所小学、2所初中，2023—2025年，根据学生递增人数，县城</w:t>
      </w:r>
      <w:r>
        <w:rPr>
          <w:rFonts w:hint="eastAsia" w:ascii="仿宋" w:hAnsi="仿宋" w:eastAsia="仿宋" w:cs="仿宋"/>
          <w:bCs/>
          <w:sz w:val="28"/>
          <w:szCs w:val="28"/>
          <w:highlight w:val="none"/>
          <w:lang w:eastAsia="zh-CN"/>
        </w:rPr>
        <w:t>新</w:t>
      </w:r>
      <w:r>
        <w:rPr>
          <w:rFonts w:hint="eastAsia" w:ascii="仿宋" w:hAnsi="仿宋" w:eastAsia="仿宋" w:cs="仿宋"/>
          <w:bCs/>
          <w:sz w:val="28"/>
          <w:szCs w:val="28"/>
          <w:highlight w:val="none"/>
        </w:rPr>
        <w:t>建2所小学、1所初中学校，打造1-2个优质公办学校品牌。到2025年，全县适龄儿童入学率达100%,小学毕业生升初中比例达100%。</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推进高中教育多样化特色化发展。</w:t>
      </w:r>
      <w:r>
        <w:rPr>
          <w:rFonts w:hint="eastAsia" w:ascii="仿宋" w:hAnsi="仿宋" w:eastAsia="仿宋" w:cs="仿宋"/>
          <w:bCs/>
          <w:sz w:val="28"/>
          <w:szCs w:val="28"/>
          <w:highlight w:val="none"/>
        </w:rPr>
        <w:t>全面实施高中学业水平考试和综合素质评价，坚持多元评价和择优录取相结合。大力推进学校办学模式、育人方式多样化、个性化，注重满足不同潜质学生的发展需要，形成办学特色。普及高中阶段教育，逐步分类推进中等职业教育免除学杂费。到2025年，高中毛入学率达到96%，全县高中阶段在校生达到6800人左右，教育教学质量逐步提高，在录取国家重点大学有重大突破。</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全面深入实施素质教育。</w:t>
      </w:r>
      <w:r>
        <w:rPr>
          <w:rFonts w:hint="eastAsia" w:ascii="仿宋" w:hAnsi="仿宋" w:eastAsia="仿宋" w:cs="仿宋"/>
          <w:bCs/>
          <w:sz w:val="28"/>
          <w:szCs w:val="28"/>
          <w:highlight w:val="none"/>
        </w:rPr>
        <w:t>深化课程教学改革，加强教学改革与德育工作课题研究，创新探究式教学方法与学生德育培育相结合的青少年教育成长模式。推动政府、企业和社区参与校外教育活动基地建设，建立学生参与研究性学习、志愿者活动和社会实践的激励机制，探索建立3-5个全县德育培育基地，深入开展社会主义核心价值观教育和社会实践综合教育活动，培养学生社会责任感、创新精神和实践能力。打造3-5个研学基地，依托浮梁乡村打造集劳动教育、技能培训、农事体验的“田园大学”，每年中小学生通过夏令营开展素质教育。加强心理健康教育，提高身心健康指数</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加强体育卫生、艺术审美教育，培养创新兴趣和科学素养。</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精准高效发展职业教育。</w:t>
      </w:r>
      <w:r>
        <w:rPr>
          <w:rFonts w:hint="eastAsia" w:ascii="仿宋" w:hAnsi="仿宋" w:eastAsia="仿宋" w:cs="仿宋"/>
          <w:bCs/>
          <w:sz w:val="28"/>
          <w:szCs w:val="28"/>
          <w:highlight w:val="none"/>
        </w:rPr>
        <w:t>加大人力资本投入，增强职业技术教育适应性，深化职普融通、产教融合、校企合作，探索中国特色学徒制，大力培养技术技能人才。根据县域经济社会产业结构，搭建人才培养“立交桥”，合理调整中等职业学校专业设置，加强陶瓷、商贸、汽车、机械类等专业群建设,不断增强职业教育的吸引力。整合职教、成教资源，广泛开展各级各类职业培训，拓展职业培训范围，增强职业培训的实用性，积极推进赛艇皮划艇培训基地、县城公办职业高中的建设。深化产教融合和校企合作，形成政府宏观调控、社会大力支持、学校主动调适、企业积极参与的校企合作长效机制。</w:t>
      </w:r>
      <w:bookmarkStart w:id="372" w:name="_Toc32519"/>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加强教师队伍建设</w:t>
      </w:r>
      <w:bookmarkEnd w:id="372"/>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落实分级办学，多渠道招聘、引进师资，每年为城乡中小学幼儿园招聘补充适量的教师，解决城乡学校教师专业、学科、年龄结构失衡问题。面向县外中小学和“985”、“211”高校引进优质师资，加大薄弱学校、薄弱学科师资配备。全面推进“县管校聘”改革，盘活现有教师编制存量，抓住“管”“聘”关键关节，引导各地公开公平公正的配置每所学校的教师编制和岗位结构比例，解决结构性短缺和区域性矛盾，有序推动教师轮岗交流。进一步落实义务教育教师平均工资收入水平不低于当地公务员平均工资收入水平总体目标，建立健全义务教育教师工资待遇落实保障长效机制。深化学校和教师管理体制改革，实行校长轮岗交流，进一步规范专业技术职称评聘工作，改善教师人编分离现状，优化师生配置比例。</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积极推进办学体制改革。</w:t>
      </w:r>
      <w:r>
        <w:rPr>
          <w:rFonts w:hint="eastAsia" w:ascii="仿宋" w:hAnsi="仿宋" w:eastAsia="仿宋" w:cs="仿宋"/>
          <w:bCs/>
          <w:sz w:val="28"/>
          <w:szCs w:val="28"/>
          <w:highlight w:val="none"/>
        </w:rPr>
        <w:t>大力发展民办教育、放宽非义务教育的准入条件，使民办教育占整个教育的比重明显上升，形成公办、民办教育优势互补、共同发展的良好格局。建设现代学校制度，完善中小学学校管理制度。全面推行校长选聘制、职级制和校长负责制，实施教师全员聘用制。推进考试招生制度改革，完善中学学业水平考试和综合素质评价，进一步提高均衡招生比例。健全特殊教育保障机制，逐渐扩大招生规模，提高残疾儿童入学率。成立爱心教育基金。建立健全继续教育体制机制，鼓励个人、社会组织兴办各类老年教育机构，建立多元化的老年教育供给模式。广泛开展城乡社区教育，积极推进全民科学素质提升教育，倡导全民阅读，推动全民学习，不断满足社会对各类教育资源的需求，建设“人人皆学、时时能学、处处可学”的学习型社会。</w:t>
      </w:r>
    </w:p>
    <w:p>
      <w:pPr>
        <w:adjustRightInd w:val="0"/>
        <w:snapToGrid w:val="0"/>
        <w:spacing w:line="360" w:lineRule="auto"/>
        <w:ind w:firstLine="482" w:firstLineChars="20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专栏11 教育重点建设项目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学校建设计划：</w:t>
            </w:r>
            <w:r>
              <w:rPr>
                <w:rFonts w:hint="eastAsia" w:ascii="仿宋_GB2312" w:hAnsi="仿宋_GB2312" w:eastAsia="仿宋_GB2312" w:cs="仿宋_GB2312"/>
                <w:sz w:val="24"/>
                <w:szCs w:val="24"/>
                <w:highlight w:val="none"/>
              </w:rPr>
              <w:t>加快推进县五中（一中分校）、城北新区校园建设和经公桥中学、三龙小学搬迁进程。</w:t>
            </w:r>
          </w:p>
          <w:p>
            <w:pPr>
              <w:spacing w:line="360" w:lineRule="auto"/>
              <w:ind w:firstLine="482" w:firstLineChars="200"/>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幼儿园建设计划：</w:t>
            </w:r>
            <w:r>
              <w:rPr>
                <w:rFonts w:hint="eastAsia" w:ascii="仿宋_GB2312" w:hAnsi="仿宋_GB2312" w:eastAsia="仿宋_GB2312" w:cs="仿宋_GB2312"/>
                <w:sz w:val="24"/>
                <w:szCs w:val="24"/>
                <w:highlight w:val="none"/>
              </w:rPr>
              <w:t>扎实推进第三期学前教育行动计划，县城新建、改扩建公办幼儿园3所以上，每个乡镇至少有一所公办中心幼儿园并向行政村辐射，提升普惠性幼儿园覆盖率达到90%以上。</w:t>
            </w:r>
          </w:p>
          <w:p>
            <w:pPr>
              <w:spacing w:line="360" w:lineRule="auto"/>
              <w:ind w:firstLine="482" w:firstLineChars="200"/>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智慧校园建设计划：</w:t>
            </w:r>
            <w:r>
              <w:rPr>
                <w:rFonts w:hint="eastAsia" w:ascii="仿宋_GB2312" w:hAnsi="仿宋_GB2312" w:eastAsia="仿宋_GB2312" w:cs="仿宋_GB2312"/>
                <w:sz w:val="24"/>
                <w:szCs w:val="24"/>
                <w:highlight w:val="none"/>
              </w:rPr>
              <w:t>到2025年，基本完成全县中小学校智慧校园建设，建成“三个课堂”系统。</w:t>
            </w:r>
          </w:p>
        </w:tc>
      </w:tr>
    </w:tbl>
    <w:p>
      <w:pPr>
        <w:pStyle w:val="5"/>
        <w:jc w:val="center"/>
        <w:rPr>
          <w:sz w:val="30"/>
          <w:szCs w:val="30"/>
          <w:highlight w:val="none"/>
        </w:rPr>
      </w:pPr>
      <w:bookmarkStart w:id="373" w:name="_Toc7200"/>
      <w:bookmarkStart w:id="374" w:name="_Toc15577"/>
      <w:bookmarkStart w:id="375" w:name="_Toc1116391390"/>
      <w:bookmarkStart w:id="376" w:name="_Toc31498"/>
      <w:bookmarkStart w:id="377" w:name="_Toc11523"/>
      <w:bookmarkStart w:id="378" w:name="_Toc549857876"/>
      <w:bookmarkStart w:id="379" w:name="_Toc7438"/>
      <w:bookmarkStart w:id="380" w:name="_Toc15508"/>
      <w:bookmarkStart w:id="381" w:name="_Toc4189"/>
      <w:bookmarkStart w:id="382" w:name="_Toc1312"/>
      <w:bookmarkStart w:id="383" w:name="_Toc26766"/>
      <w:bookmarkStart w:id="384" w:name="_Toc19426"/>
      <w:bookmarkStart w:id="385" w:name="_Toc56502942"/>
      <w:bookmarkStart w:id="386" w:name="_Toc22472"/>
      <w:bookmarkStart w:id="387" w:name="_Toc11859"/>
      <w:bookmarkStart w:id="388" w:name="_Toc16400"/>
      <w:r>
        <w:rPr>
          <w:rFonts w:hint="eastAsia"/>
          <w:sz w:val="30"/>
          <w:szCs w:val="30"/>
          <w:highlight w:val="none"/>
        </w:rPr>
        <w:t>三十一、繁荣发展文化事业和文化产业</w:t>
      </w:r>
      <w:bookmarkEnd w:id="373"/>
      <w:bookmarkEnd w:id="374"/>
      <w:bookmarkEnd w:id="375"/>
      <w:bookmarkEnd w:id="376"/>
      <w:bookmarkEnd w:id="377"/>
      <w:bookmarkEnd w:id="378"/>
      <w:bookmarkEnd w:id="379"/>
      <w:bookmarkEnd w:id="380"/>
      <w:bookmarkEnd w:id="381"/>
      <w:bookmarkEnd w:id="382"/>
      <w:bookmarkStart w:id="389" w:name="_Toc23980"/>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落实文化强县战略，推动文化繁荣发展</w:t>
      </w:r>
      <w:r>
        <w:rPr>
          <w:rFonts w:hint="eastAsia" w:ascii="仿宋" w:hAnsi="仿宋" w:eastAsia="仿宋" w:cs="仿宋"/>
          <w:b/>
          <w:bCs w:val="0"/>
          <w:sz w:val="28"/>
          <w:szCs w:val="28"/>
          <w:highlight w:val="none"/>
          <w:lang w:eastAsia="zh-CN"/>
        </w:rPr>
        <w:t>。</w:t>
      </w:r>
      <w:r>
        <w:rPr>
          <w:rFonts w:hint="eastAsia" w:ascii="仿宋" w:hAnsi="仿宋" w:eastAsia="仿宋" w:cs="仿宋"/>
          <w:bCs/>
          <w:sz w:val="28"/>
          <w:szCs w:val="28"/>
          <w:highlight w:val="none"/>
        </w:rPr>
        <w:t>牢牢把握社会主义先进文化前进方向，围绕举旗帜、聚民心、育新人、兴文化、展形象的使命任务，促进满足人民文化需求和增强人民精神力量相统一，不断开创浮梁文化繁荣发展新局面。完善公共文化服务体系。优化公共文化实施空间布局，形成“五区、一链”文化功能空间新格局。</w:t>
      </w:r>
      <w:bookmarkEnd w:id="389"/>
      <w:r>
        <w:rPr>
          <w:rFonts w:hint="eastAsia" w:ascii="仿宋" w:hAnsi="仿宋" w:eastAsia="仿宋" w:cs="仿宋"/>
          <w:b/>
          <w:bCs/>
          <w:sz w:val="28"/>
          <w:szCs w:val="28"/>
          <w:highlight w:val="none"/>
        </w:rPr>
        <w:t>县中心文化展览区，</w:t>
      </w:r>
      <w:r>
        <w:rPr>
          <w:rFonts w:hint="eastAsia" w:ascii="仿宋" w:hAnsi="仿宋" w:eastAsia="仿宋" w:cs="仿宋"/>
          <w:bCs/>
          <w:sz w:val="28"/>
          <w:szCs w:val="28"/>
          <w:highlight w:val="none"/>
        </w:rPr>
        <w:t>在县城建设浮梁文化主题公园，新建县文化馆、图书馆、美术馆、博物馆、非遗馆及其附属设施，打造浮梁文化新地标。</w:t>
      </w:r>
      <w:r>
        <w:rPr>
          <w:rFonts w:hint="eastAsia" w:ascii="仿宋" w:hAnsi="仿宋" w:eastAsia="仿宋" w:cs="仿宋"/>
          <w:b/>
          <w:bCs/>
          <w:sz w:val="28"/>
          <w:szCs w:val="28"/>
          <w:highlight w:val="none"/>
        </w:rPr>
        <w:t>城郊瓷窑文化区，</w:t>
      </w:r>
      <w:r>
        <w:rPr>
          <w:rFonts w:hint="eastAsia" w:ascii="仿宋" w:hAnsi="仿宋" w:eastAsia="仿宋" w:cs="仿宋"/>
          <w:bCs/>
          <w:sz w:val="28"/>
          <w:szCs w:val="28"/>
          <w:highlight w:val="none"/>
        </w:rPr>
        <w:t>以寿安镇、湘湖镇古窑址为重点，</w:t>
      </w:r>
      <w:r>
        <w:rPr>
          <w:rFonts w:ascii="仿宋" w:hAnsi="仿宋" w:eastAsia="仿宋" w:cs="仿宋"/>
          <w:bCs/>
          <w:sz w:val="28"/>
          <w:szCs w:val="28"/>
          <w:highlight w:val="none"/>
        </w:rPr>
        <w:t>制定遗址保护规划,加大保护力度,进行合理保护开发。</w:t>
      </w:r>
      <w:r>
        <w:rPr>
          <w:rFonts w:hint="eastAsia" w:ascii="仿宋" w:hAnsi="仿宋" w:eastAsia="仿宋" w:cs="仿宋"/>
          <w:bCs/>
          <w:sz w:val="28"/>
          <w:szCs w:val="28"/>
          <w:highlight w:val="none"/>
        </w:rPr>
        <w:t>实施皇窑景区提升工程，开发瓷窑文化研学游产品，实施兰田古瓷窑遗址景区及南市街考古公园建设项目。</w:t>
      </w:r>
      <w:r>
        <w:rPr>
          <w:rFonts w:hint="eastAsia" w:ascii="仿宋" w:hAnsi="仿宋" w:eastAsia="仿宋" w:cs="仿宋"/>
          <w:b/>
          <w:bCs/>
          <w:sz w:val="28"/>
          <w:szCs w:val="28"/>
          <w:highlight w:val="none"/>
        </w:rPr>
        <w:t>浮东非遗传承区，</w:t>
      </w:r>
      <w:r>
        <w:rPr>
          <w:rFonts w:hint="eastAsia" w:ascii="仿宋" w:hAnsi="仿宋" w:eastAsia="仿宋" w:cs="仿宋"/>
          <w:bCs/>
          <w:sz w:val="28"/>
          <w:szCs w:val="28"/>
          <w:highlight w:val="none"/>
        </w:rPr>
        <w:t>以瑶里镇为核心区，以浮梁水碓和瑶里釉果为引领，积极申报各级非遗项目，打造“非遗达人”品牌，建立非遗传承展示平台，新建浮梁水碓和釉果传统制作技艺传习所和非遗展示馆。</w:t>
      </w:r>
      <w:r>
        <w:rPr>
          <w:rFonts w:hint="eastAsia" w:ascii="仿宋" w:hAnsi="仿宋" w:eastAsia="仿宋" w:cs="仿宋"/>
          <w:b/>
          <w:bCs/>
          <w:sz w:val="28"/>
          <w:szCs w:val="28"/>
          <w:highlight w:val="none"/>
        </w:rPr>
        <w:t>浮北茶文化区，</w:t>
      </w:r>
      <w:r>
        <w:rPr>
          <w:rFonts w:hint="eastAsia" w:ascii="仿宋" w:hAnsi="仿宋" w:eastAsia="仿宋" w:cs="仿宋"/>
          <w:bCs/>
          <w:sz w:val="28"/>
          <w:szCs w:val="28"/>
          <w:highlight w:val="none"/>
        </w:rPr>
        <w:t>推进“万里茶道”联合申遗工作，围绕茶道古村积极探索文化旅游等多方面业态的融合发展，通过文旅产业导入和各项活动举办，将浮北茶文化区打造成为文化遗产与旅游品牌深度融合的样板区域。</w:t>
      </w:r>
      <w:r>
        <w:rPr>
          <w:rFonts w:hint="eastAsia" w:ascii="仿宋" w:hAnsi="仿宋" w:eastAsia="仿宋" w:cs="仿宋"/>
          <w:b/>
          <w:bCs/>
          <w:sz w:val="28"/>
          <w:szCs w:val="28"/>
          <w:highlight w:val="none"/>
        </w:rPr>
        <w:t>浮中红色文化区，</w:t>
      </w:r>
      <w:r>
        <w:rPr>
          <w:rFonts w:hint="eastAsia" w:ascii="仿宋" w:hAnsi="仿宋" w:eastAsia="仿宋" w:cs="仿宋"/>
          <w:bCs/>
          <w:sz w:val="28"/>
          <w:szCs w:val="28"/>
          <w:highlight w:val="none"/>
        </w:rPr>
        <w:t>加强经公桥北上抗日先遣队指挥部旧址、蛟潭琅溪原中共河西县委旧址、兴田程家山烈士纪念碑等红色革命遗址保护，完善服务设施，打造成为周边地区党员主题活动、廉政教育、研学教育等的重要基地。大力发展红色旅游产业，挖掘、丰富红色旅游文化内涵，增强旅游产品的互动性和参与性，塑造红色旅游品牌。</w:t>
      </w:r>
      <w:r>
        <w:rPr>
          <w:rFonts w:hint="eastAsia" w:ascii="仿宋" w:hAnsi="仿宋" w:eastAsia="仿宋" w:cs="仿宋"/>
          <w:b/>
          <w:bCs/>
          <w:sz w:val="28"/>
          <w:szCs w:val="28"/>
          <w:highlight w:val="none"/>
        </w:rPr>
        <w:t>一链，书院文化产业链，</w:t>
      </w:r>
      <w:r>
        <w:rPr>
          <w:rFonts w:hint="eastAsia" w:ascii="仿宋" w:hAnsi="仿宋" w:eastAsia="仿宋" w:cs="仿宋"/>
          <w:bCs/>
          <w:sz w:val="28"/>
          <w:szCs w:val="28"/>
          <w:highlight w:val="none"/>
        </w:rPr>
        <w:t>实施“书院之乡·水木浮梁”文旅项目，打造四大书院，即明</w:t>
      </w:r>
      <w:r>
        <w:rPr>
          <w:rFonts w:hint="eastAsia" w:ascii="仿宋" w:hAnsi="仿宋" w:eastAsia="仿宋" w:cs="仿宋"/>
          <w:bCs/>
          <w:sz w:val="28"/>
          <w:szCs w:val="28"/>
          <w:highlight w:val="none"/>
          <w:lang w:eastAsia="zh-CN"/>
        </w:rPr>
        <w:t>清</w:t>
      </w:r>
      <w:r>
        <w:rPr>
          <w:rFonts w:hint="eastAsia" w:ascii="仿宋" w:hAnsi="仿宋" w:eastAsia="仿宋" w:cs="仿宋"/>
          <w:bCs/>
          <w:sz w:val="28"/>
          <w:szCs w:val="28"/>
          <w:highlight w:val="none"/>
        </w:rPr>
        <w:t>街</w:t>
      </w:r>
      <w:r>
        <w:rPr>
          <w:rFonts w:ascii="仿宋" w:hAnsi="仿宋" w:eastAsia="仿宋" w:cs="仿宋"/>
          <w:bCs/>
          <w:sz w:val="28"/>
          <w:szCs w:val="28"/>
          <w:highlight w:val="none"/>
        </w:rPr>
        <w:t>-</w:t>
      </w:r>
      <w:r>
        <w:rPr>
          <w:rFonts w:hint="eastAsia" w:ascii="仿宋" w:hAnsi="仿宋" w:eastAsia="仿宋" w:cs="仿宋"/>
          <w:bCs/>
          <w:sz w:val="28"/>
          <w:szCs w:val="28"/>
          <w:highlight w:val="none"/>
        </w:rPr>
        <w:t>双</w:t>
      </w:r>
      <w:r>
        <w:rPr>
          <w:rFonts w:hint="eastAsia" w:ascii="仿宋" w:hAnsi="仿宋" w:eastAsia="仿宋" w:cs="仿宋"/>
          <w:bCs/>
          <w:sz w:val="28"/>
          <w:szCs w:val="28"/>
          <w:highlight w:val="none"/>
          <w:lang w:eastAsia="zh-CN"/>
        </w:rPr>
        <w:t>溪</w:t>
      </w:r>
      <w:r>
        <w:rPr>
          <w:rFonts w:hint="eastAsia" w:ascii="仿宋" w:hAnsi="仿宋" w:eastAsia="仿宋" w:cs="仿宋"/>
          <w:bCs/>
          <w:sz w:val="28"/>
          <w:szCs w:val="28"/>
          <w:highlight w:val="none"/>
        </w:rPr>
        <w:t>书院：书院</w:t>
      </w:r>
      <w:r>
        <w:rPr>
          <w:rFonts w:ascii="仿宋" w:hAnsi="仿宋" w:eastAsia="仿宋" w:cs="仿宋"/>
          <w:bCs/>
          <w:sz w:val="28"/>
          <w:szCs w:val="28"/>
          <w:highlight w:val="none"/>
        </w:rPr>
        <w:t>+</w:t>
      </w:r>
      <w:r>
        <w:rPr>
          <w:rFonts w:hint="eastAsia" w:ascii="仿宋" w:hAnsi="仿宋" w:eastAsia="仿宋" w:cs="仿宋"/>
          <w:bCs/>
          <w:sz w:val="28"/>
          <w:szCs w:val="28"/>
          <w:highlight w:val="none"/>
        </w:rPr>
        <w:t>文化综合体;新田书院：书院</w:t>
      </w:r>
      <w:r>
        <w:rPr>
          <w:rFonts w:ascii="仿宋" w:hAnsi="仿宋" w:eastAsia="仿宋" w:cs="仿宋"/>
          <w:bCs/>
          <w:sz w:val="28"/>
          <w:szCs w:val="28"/>
          <w:highlight w:val="none"/>
        </w:rPr>
        <w:t>+</w:t>
      </w:r>
      <w:r>
        <w:rPr>
          <w:rFonts w:hint="eastAsia" w:ascii="仿宋" w:hAnsi="仿宋" w:eastAsia="仿宋" w:cs="仿宋"/>
          <w:bCs/>
          <w:sz w:val="28"/>
          <w:szCs w:val="28"/>
          <w:highlight w:val="none"/>
        </w:rPr>
        <w:t>游学（研学、度假）;南阳书院：书院</w:t>
      </w:r>
      <w:r>
        <w:rPr>
          <w:rFonts w:ascii="仿宋" w:hAnsi="仿宋" w:eastAsia="仿宋" w:cs="仿宋"/>
          <w:bCs/>
          <w:sz w:val="28"/>
          <w:szCs w:val="28"/>
          <w:highlight w:val="none"/>
        </w:rPr>
        <w:t>+</w:t>
      </w:r>
      <w:r>
        <w:rPr>
          <w:rFonts w:hint="eastAsia" w:ascii="仿宋" w:hAnsi="仿宋" w:eastAsia="仿宋" w:cs="仿宋"/>
          <w:bCs/>
          <w:sz w:val="28"/>
          <w:szCs w:val="28"/>
          <w:highlight w:val="none"/>
        </w:rPr>
        <w:t>文创（众创共享空间）;克己书院：书院</w:t>
      </w:r>
      <w:r>
        <w:rPr>
          <w:rFonts w:ascii="仿宋" w:hAnsi="仿宋" w:eastAsia="仿宋" w:cs="仿宋"/>
          <w:bCs/>
          <w:sz w:val="28"/>
          <w:szCs w:val="28"/>
          <w:highlight w:val="none"/>
        </w:rPr>
        <w:t>+</w:t>
      </w:r>
      <w:r>
        <w:rPr>
          <w:rFonts w:hint="eastAsia" w:ascii="仿宋" w:hAnsi="仿宋" w:eastAsia="仿宋" w:cs="仿宋"/>
          <w:bCs/>
          <w:sz w:val="28"/>
          <w:szCs w:val="28"/>
          <w:highlight w:val="none"/>
        </w:rPr>
        <w:t>民俗（乡村空间），弘扬书院文化，建设成为环境优美、配套齐全、文化传播交流中心及旅游集散地，助推乡村振兴快速发展。</w:t>
      </w:r>
      <w:r>
        <w:rPr>
          <w:rFonts w:hint="eastAsia" w:ascii="仿宋" w:hAnsi="仿宋" w:eastAsia="仿宋" w:cs="仿宋"/>
          <w:b/>
          <w:bCs/>
          <w:sz w:val="28"/>
          <w:szCs w:val="28"/>
          <w:highlight w:val="none"/>
        </w:rPr>
        <w:t>创新基层综合性文化中心运行模式，</w:t>
      </w:r>
      <w:r>
        <w:rPr>
          <w:rFonts w:hint="eastAsia" w:ascii="仿宋" w:hAnsi="仿宋" w:eastAsia="仿宋" w:cs="仿宋"/>
          <w:bCs/>
          <w:sz w:val="28"/>
          <w:szCs w:val="28"/>
          <w:highlight w:val="none"/>
        </w:rPr>
        <w:t>完善基层综合性文化服务中心建设，建立健全城乡基层文化设施管理和运作长效机制，探索委托社会组织专业运营的模式，发挥群团组织作用，提高基层综合性文化中心利用率。</w:t>
      </w:r>
      <w:r>
        <w:rPr>
          <w:rFonts w:hint="eastAsia" w:ascii="仿宋" w:hAnsi="仿宋" w:eastAsia="仿宋" w:cs="仿宋"/>
          <w:b/>
          <w:bCs/>
          <w:sz w:val="28"/>
          <w:szCs w:val="28"/>
          <w:highlight w:val="none"/>
        </w:rPr>
        <w:t>建立健全政府购买服务机制，</w:t>
      </w:r>
      <w:r>
        <w:rPr>
          <w:rFonts w:hint="eastAsia" w:ascii="仿宋" w:hAnsi="仿宋" w:eastAsia="仿宋" w:cs="仿宋"/>
          <w:bCs/>
          <w:sz w:val="28"/>
          <w:szCs w:val="28"/>
          <w:highlight w:val="none"/>
        </w:rPr>
        <w:t>培育文化类社会组织，鼓励各类文化企业和社会力量参与公共文化服务，推动公共文化服务社会化、专业化发展。</w:t>
      </w:r>
      <w:r>
        <w:rPr>
          <w:rFonts w:hint="eastAsia" w:ascii="仿宋" w:hAnsi="仿宋" w:eastAsia="仿宋" w:cs="仿宋"/>
          <w:b/>
          <w:bCs/>
          <w:sz w:val="28"/>
          <w:szCs w:val="28"/>
          <w:highlight w:val="none"/>
        </w:rPr>
        <w:t>推动公共文化服务与大数据融合发展，</w:t>
      </w:r>
      <w:r>
        <w:rPr>
          <w:rFonts w:hint="eastAsia" w:ascii="仿宋" w:hAnsi="仿宋" w:eastAsia="仿宋" w:cs="仿宋"/>
          <w:bCs/>
          <w:sz w:val="28"/>
          <w:szCs w:val="28"/>
          <w:highlight w:val="none"/>
        </w:rPr>
        <w:t>推进浮梁历史文化数字博物馆项目建设，充分利用大数据技术，探索建设文化浮梁云平台，整合区域各类文化资源，提供信息发布、活动预约、移动图书馆、数据统计分析等综合文化服务</w:t>
      </w:r>
      <w:bookmarkStart w:id="390" w:name="_Toc30185"/>
      <w:r>
        <w:rPr>
          <w:rFonts w:hint="eastAsia" w:ascii="仿宋" w:hAnsi="仿宋" w:eastAsia="仿宋" w:cs="仿宋"/>
          <w:bCs/>
          <w:sz w:val="28"/>
          <w:szCs w:val="28"/>
          <w:highlight w:val="none"/>
        </w:rPr>
        <w:t>。</w:t>
      </w:r>
    </w:p>
    <w:p>
      <w:pPr>
        <w:spacing w:line="420" w:lineRule="atLeast"/>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提高文化服务供给能力</w:t>
      </w:r>
      <w:bookmarkEnd w:id="390"/>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提升公共文化服务效能、加强文化遗产保护利用、提升广电事业发展水平、加强文旅市场管理。设立浮梁文化活动专项扶持资金，加强基层文化队伍建设，分级分类开展业务培训，支持建设城乡社区文艺工作者队伍，不断提高基层文化服务水平，满足老百姓更高层次、更多样化的文化需求。搭建文化服务配送平台，对品牌文化活动、品牌文化服务项目进行评选认定；持续打造城乡文化活动品牌，加强文艺精品创造，创作征集一批思想性、艺术性、观赏性兼备的文艺精品，弘扬中华先进文化精髓，培育和发展具有鲜明地域特色的文化活动品牌，形成“一村（社区）一文化活动品牌”；开展“浮梁红，守千年”浮梁焕新中国节系列活动。加大文化服务惠民力度，深入推进“送文化下乡”等惠民利民育民活动，推动开展经常性的歌舞、体育、节庆活动，让优秀文艺作品走进乡村、走近百姓；建立弱势群体、特殊人群基本文化服务保障机制，</w:t>
      </w:r>
      <w:r>
        <w:rPr>
          <w:rFonts w:hint="eastAsia" w:ascii="仿宋" w:hAnsi="仿宋" w:eastAsia="仿宋" w:cs="仿宋"/>
          <w:bCs/>
          <w:sz w:val="28"/>
          <w:szCs w:val="28"/>
          <w:highlight w:val="none"/>
          <w:lang w:val="en-US" w:eastAsia="zh-CN"/>
        </w:rPr>
        <w:t>开展</w:t>
      </w:r>
      <w:r>
        <w:rPr>
          <w:rFonts w:hint="eastAsia" w:ascii="仿宋" w:hAnsi="仿宋" w:eastAsia="仿宋" w:cs="仿宋"/>
          <w:bCs/>
          <w:sz w:val="28"/>
          <w:szCs w:val="28"/>
          <w:highlight w:val="none"/>
        </w:rPr>
        <w:t>一批特殊群体文化活动和服务项目。</w:t>
      </w:r>
      <w:bookmarkStart w:id="391" w:name="_Toc31828"/>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着力加强传统文化传承</w:t>
      </w:r>
      <w:bookmarkEnd w:id="391"/>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推进传统文化传承基地和民俗文化活动基地建设。加强传统村落与乡村特色民居保护</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建设群众文化活动广场、文化陈列馆（室）等基础设施，营造传习中华优秀传统文化的良好社会氛围。加强文化遗产保护。健全历史文化及非物质文化遗产保护、利用、传承机制，促进非遗产品活态传承。深度挖掘古茶树与茶文化体系的价值，大力保护、传承、挖掘、转化农业文化资源。</w:t>
      </w:r>
      <w:bookmarkStart w:id="392" w:name="_Toc30365"/>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着力健全现代文化产业体系</w:t>
      </w:r>
      <w:bookmarkEnd w:id="392"/>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加强传统文化传承和红色资源开发，保护传承与活化利用非物质文化遗产、历史文物、古村落、古书院、红色文化等资源，推进非遗、演艺和产业相结合，做大文化产业，让非遗传起来、让文物活起来、让古村兴起来、让红色资源热起来。健全文化产品创作生产传播的引导激励机制，创新文化资源创意产品开发机制。打造瓷茶文化、县衙文化、农耕文化、理学文化、商业文化这“五张文化名片”，加大浮梁特色文化品牌开发推广力度。打造高品质文化旅游载体</w:t>
      </w:r>
      <w:r>
        <w:rPr>
          <w:rFonts w:ascii="仿宋" w:hAnsi="仿宋" w:eastAsia="仿宋" w:cs="仿宋"/>
          <w:bCs/>
          <w:sz w:val="28"/>
          <w:szCs w:val="28"/>
          <w:highlight w:val="none"/>
        </w:rPr>
        <w:t>,</w:t>
      </w:r>
      <w:r>
        <w:rPr>
          <w:rFonts w:hint="eastAsia" w:ascii="仿宋" w:hAnsi="仿宋" w:eastAsia="仿宋" w:cs="仿宋"/>
          <w:bCs/>
          <w:sz w:val="28"/>
          <w:szCs w:val="28"/>
          <w:highlight w:val="none"/>
        </w:rPr>
        <w:t>坚持以文塑旅、以旅彰文，推动文化和旅游融合发展</w:t>
      </w:r>
      <w:r>
        <w:rPr>
          <w:rFonts w:ascii="仿宋" w:hAnsi="仿宋" w:eastAsia="仿宋" w:cs="仿宋"/>
          <w:bCs/>
          <w:sz w:val="28"/>
          <w:szCs w:val="28"/>
          <w:highlight w:val="none"/>
        </w:rPr>
        <w:t>,</w:t>
      </w:r>
      <w:r>
        <w:rPr>
          <w:rFonts w:hint="eastAsia" w:ascii="仿宋" w:hAnsi="仿宋" w:eastAsia="仿宋" w:cs="仿宋"/>
          <w:bCs/>
          <w:sz w:val="28"/>
          <w:szCs w:val="28"/>
          <w:highlight w:val="none"/>
        </w:rPr>
        <w:t>建设一批富有文化底蕴的旅游景区和度假区，打造一批文化特色鲜明的旅游休闲街区，发展红色旅游和乡村旅游。推进浮梁县考古公园、瑶里文创小镇、非物质文化遗产保护传承项目、文物保护工程、文旅融合发展等项目。促进旅游商品和文化融合发展，打造浮梁文创品牌，研发创作一批具有地域特色的文化旅游商品。</w:t>
      </w:r>
    </w:p>
    <w:p>
      <w:pPr>
        <w:pStyle w:val="5"/>
        <w:jc w:val="center"/>
        <w:rPr>
          <w:sz w:val="30"/>
          <w:szCs w:val="30"/>
          <w:highlight w:val="none"/>
        </w:rPr>
      </w:pPr>
      <w:bookmarkStart w:id="393" w:name="_Toc2302"/>
      <w:bookmarkStart w:id="394" w:name="_Toc839188891"/>
      <w:bookmarkStart w:id="395" w:name="_Toc625467891"/>
      <w:bookmarkStart w:id="396" w:name="_Toc24933"/>
      <w:bookmarkStart w:id="397" w:name="_Toc16955"/>
      <w:r>
        <w:rPr>
          <w:rFonts w:hint="eastAsia"/>
          <w:sz w:val="30"/>
          <w:szCs w:val="30"/>
          <w:highlight w:val="none"/>
        </w:rPr>
        <w:t>三十二、</w:t>
      </w:r>
      <w:bookmarkEnd w:id="383"/>
      <w:bookmarkEnd w:id="384"/>
      <w:bookmarkEnd w:id="385"/>
      <w:bookmarkEnd w:id="386"/>
      <w:bookmarkEnd w:id="387"/>
      <w:bookmarkEnd w:id="388"/>
      <w:r>
        <w:rPr>
          <w:rFonts w:hint="eastAsia"/>
          <w:sz w:val="30"/>
          <w:szCs w:val="30"/>
          <w:highlight w:val="none"/>
        </w:rPr>
        <w:t>推进体育事业和体育产业发展</w:t>
      </w:r>
      <w:bookmarkEnd w:id="393"/>
      <w:bookmarkEnd w:id="394"/>
      <w:bookmarkEnd w:id="395"/>
      <w:bookmarkEnd w:id="396"/>
      <w:bookmarkEnd w:id="397"/>
    </w:p>
    <w:p>
      <w:pPr>
        <w:snapToGrid w:val="0"/>
        <w:spacing w:line="360" w:lineRule="auto"/>
        <w:ind w:firstLine="562" w:firstLineChars="200"/>
        <w:rPr>
          <w:rFonts w:ascii="仿宋" w:hAnsi="仿宋" w:eastAsia="仿宋" w:cs="仿宋"/>
          <w:bCs/>
          <w:sz w:val="28"/>
          <w:szCs w:val="28"/>
          <w:highlight w:val="none"/>
        </w:rPr>
      </w:pPr>
      <w:bookmarkStart w:id="398" w:name="_Toc26092"/>
      <w:r>
        <w:rPr>
          <w:rFonts w:hint="eastAsia" w:ascii="仿宋" w:hAnsi="仿宋" w:eastAsia="仿宋" w:cs="仿宋"/>
          <w:b/>
          <w:sz w:val="28"/>
          <w:szCs w:val="28"/>
          <w:highlight w:val="none"/>
        </w:rPr>
        <w:t>加快体育运动设施提质升级</w:t>
      </w:r>
      <w:bookmarkEnd w:id="398"/>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以浮梁体育场馆为中心，带动浮梁全民体育健身中心建设，其中包括体育公园、篮球场、羽毛球场、老年人活动中心、门球场、智能健身设施等场地建设。加快推进镇乡全民健身活动中心建设，实施社区（村）全民健身设施全覆盖计划，鼓励利用社区公园、公共绿地等建设综合性体育场地，建设高质高效的城乡15分钟全身健身圈。充分利用浯溪口水库适合水上运动竞训优势，完成江西省水上运动中心—峙滩镇梅湖水上运动综合基地建设。建设瑶里镇和峙滩镇骑行步道。打造瑶里镇和新平先行区修建瓷茶古道健身步道系统。</w:t>
      </w:r>
    </w:p>
    <w:p>
      <w:pPr>
        <w:snapToGrid w:val="0"/>
        <w:spacing w:line="360" w:lineRule="auto"/>
        <w:ind w:firstLine="562" w:firstLineChars="200"/>
        <w:rPr>
          <w:rFonts w:ascii="仿宋" w:hAnsi="仿宋" w:eastAsia="仿宋" w:cs="仿宋"/>
          <w:bCs/>
          <w:sz w:val="28"/>
          <w:szCs w:val="28"/>
          <w:highlight w:val="none"/>
        </w:rPr>
      </w:pPr>
      <w:bookmarkStart w:id="399" w:name="_Toc27553"/>
      <w:r>
        <w:rPr>
          <w:rFonts w:hint="eastAsia" w:ascii="仿宋" w:hAnsi="仿宋" w:eastAsia="仿宋" w:cs="仿宋"/>
          <w:b/>
          <w:sz w:val="28"/>
          <w:szCs w:val="28"/>
          <w:highlight w:val="none"/>
        </w:rPr>
        <w:t>大力发展群众体育</w:t>
      </w:r>
      <w:bookmarkEnd w:id="399"/>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丰富社区体育赛事活动。支持有条件的学校</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体育俱乐部承办社区体育赛事，引导社会力量承接社区体育赛事活动和培训项目。推动居家健身。按照常态化疫情防控要求，大力推广居家健身和全民健身网络赛事活动，鼓励体育专业技术人才参加健身直播活动，普及运动健身知识、提供科学健身指导、激发群众健身热情。夯实组织人才基础。加快制定完善社区体育相关标准和制度规范。培育发展社会体育指导员协会、社区体育俱乐部等基层体育组织。依托县足球协会大力推进社会足球发展。加强社会体育指导员队伍建设，优化社会体育指导员等级制度，在组织社区体育活动、指导科学健身方面充分发挥作用。</w:t>
      </w:r>
    </w:p>
    <w:p>
      <w:pPr>
        <w:snapToGrid w:val="0"/>
        <w:spacing w:line="360" w:lineRule="auto"/>
        <w:ind w:firstLine="562" w:firstLineChars="200"/>
        <w:rPr>
          <w:rFonts w:ascii="仿宋" w:hAnsi="仿宋" w:eastAsia="仿宋" w:cs="仿宋"/>
          <w:bCs/>
          <w:sz w:val="28"/>
          <w:szCs w:val="28"/>
          <w:highlight w:val="none"/>
        </w:rPr>
      </w:pPr>
      <w:bookmarkStart w:id="400" w:name="_Toc15089"/>
      <w:r>
        <w:rPr>
          <w:rFonts w:hint="eastAsia" w:ascii="仿宋" w:hAnsi="仿宋" w:eastAsia="仿宋" w:cs="仿宋"/>
          <w:b/>
          <w:sz w:val="28"/>
          <w:szCs w:val="28"/>
          <w:highlight w:val="none"/>
        </w:rPr>
        <w:t>发展体育产业</w:t>
      </w:r>
      <w:bookmarkEnd w:id="400"/>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提升体育场馆利用率，开展展会商贸、赛事运营、文艺汇报、体育培训、康体休闲等活动，利用票务推广，打造浮梁体育产业的载体，建设体育旅游示范基地。依托浮梁的体育资源，打造独具浮梁IP的大型体育赛事，其中包括职业联赛和大众赛事，适时举办浮梁马拉松（浮马），形成体育赛事策划、体育赛事运营产业链条，通过每年定期举办体育赛事，打造浮梁体育产业的核心。充分利用浮梁县体育中心体育馆培育篮球品牌赛事，开发体育旅游资源，打造体育旅游产业链，利用观赏性体育旅游、体验性体育旅游、景区体育旅游等方式，打造浮梁体育产业引擎。</w:t>
      </w:r>
    </w:p>
    <w:p>
      <w:pPr>
        <w:pStyle w:val="5"/>
        <w:jc w:val="center"/>
        <w:rPr>
          <w:sz w:val="30"/>
          <w:szCs w:val="30"/>
          <w:highlight w:val="none"/>
        </w:rPr>
      </w:pPr>
      <w:bookmarkStart w:id="401" w:name="_Toc14825"/>
      <w:bookmarkStart w:id="402" w:name="_Toc23127"/>
      <w:bookmarkStart w:id="403" w:name="_Toc306391972"/>
      <w:bookmarkStart w:id="404" w:name="_Toc20869"/>
      <w:bookmarkStart w:id="405" w:name="_Toc10514"/>
      <w:bookmarkStart w:id="406" w:name="_Toc1722581188"/>
      <w:bookmarkStart w:id="407" w:name="_Toc139"/>
      <w:bookmarkStart w:id="408" w:name="_Toc28449"/>
      <w:bookmarkStart w:id="409" w:name="_Toc18405"/>
      <w:bookmarkStart w:id="410" w:name="_Toc27957"/>
      <w:r>
        <w:rPr>
          <w:rFonts w:hint="eastAsia"/>
          <w:sz w:val="30"/>
          <w:szCs w:val="30"/>
          <w:highlight w:val="none"/>
        </w:rPr>
        <w:fldChar w:fldCharType="begin"/>
      </w:r>
      <w:r>
        <w:rPr>
          <w:rFonts w:hint="eastAsia"/>
          <w:sz w:val="30"/>
          <w:szCs w:val="30"/>
          <w:highlight w:val="none"/>
        </w:rPr>
        <w:instrText xml:space="preserve"> HYPERLINK \l _Toc29923 </w:instrText>
      </w:r>
      <w:r>
        <w:rPr>
          <w:rFonts w:hint="eastAsia"/>
          <w:sz w:val="30"/>
          <w:szCs w:val="30"/>
          <w:highlight w:val="none"/>
        </w:rPr>
        <w:fldChar w:fldCharType="separate"/>
      </w:r>
      <w:r>
        <w:rPr>
          <w:rFonts w:hint="eastAsia"/>
          <w:sz w:val="30"/>
          <w:szCs w:val="30"/>
          <w:highlight w:val="none"/>
        </w:rPr>
        <w:t>三十三、大力推进健康浮梁建设</w:t>
      </w:r>
      <w:r>
        <w:rPr>
          <w:rFonts w:hint="eastAsia"/>
          <w:sz w:val="30"/>
          <w:szCs w:val="30"/>
          <w:highlight w:val="none"/>
        </w:rPr>
        <w:fldChar w:fldCharType="end"/>
      </w:r>
      <w:bookmarkEnd w:id="401"/>
      <w:bookmarkEnd w:id="402"/>
      <w:bookmarkEnd w:id="403"/>
      <w:bookmarkEnd w:id="404"/>
      <w:bookmarkEnd w:id="405"/>
      <w:bookmarkEnd w:id="406"/>
      <w:bookmarkEnd w:id="407"/>
      <w:bookmarkEnd w:id="408"/>
      <w:bookmarkEnd w:id="409"/>
      <w:bookmarkEnd w:id="410"/>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把保障人民健康放在优先发展的首要位置，深入实施健康浮梁行动，完善公共卫生防控体系，</w:t>
      </w:r>
      <w:r>
        <w:rPr>
          <w:rFonts w:hint="eastAsia" w:ascii="仿宋" w:hAnsi="仿宋" w:eastAsia="仿宋" w:cs="仿宋"/>
          <w:bCs/>
          <w:sz w:val="28"/>
          <w:szCs w:val="28"/>
          <w:highlight w:val="none"/>
          <w:lang w:eastAsia="zh-Hans"/>
        </w:rPr>
        <w:t>提升医疗保障水平，</w:t>
      </w:r>
      <w:r>
        <w:rPr>
          <w:rFonts w:hint="eastAsia" w:ascii="仿宋" w:hAnsi="仿宋" w:eastAsia="仿宋" w:cs="仿宋"/>
          <w:bCs/>
          <w:sz w:val="28"/>
          <w:szCs w:val="28"/>
          <w:highlight w:val="none"/>
        </w:rPr>
        <w:t>全方位全周期保障人民健康。</w:t>
      </w:r>
    </w:p>
    <w:p>
      <w:pPr>
        <w:snapToGrid w:val="0"/>
        <w:spacing w:line="360" w:lineRule="auto"/>
        <w:ind w:firstLine="562" w:firstLineChars="200"/>
        <w:rPr>
          <w:rFonts w:ascii="仿宋" w:hAnsi="仿宋" w:eastAsia="仿宋" w:cs="仿宋"/>
          <w:bCs/>
          <w:sz w:val="28"/>
          <w:szCs w:val="28"/>
          <w:highlight w:val="none"/>
        </w:rPr>
      </w:pPr>
      <w:bookmarkStart w:id="411" w:name="_Toc3004"/>
      <w:r>
        <w:rPr>
          <w:rFonts w:hint="eastAsia" w:ascii="仿宋" w:hAnsi="仿宋" w:eastAsia="仿宋" w:cs="仿宋"/>
          <w:b/>
          <w:sz w:val="28"/>
          <w:szCs w:val="28"/>
          <w:highlight w:val="none"/>
        </w:rPr>
        <w:t>持续提升医疗卫生服务水平</w:t>
      </w:r>
      <w:bookmarkEnd w:id="411"/>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健全公共卫生防控体系、救治体系、应急管理体系、物资保障体系、组织指挥体系，提高突发公共卫生事件监测预警和应急处置能力。完善疾控中心改革的配套政策，提升补贴力度，形成长效投入机制；允许并规范疾控中心提供三方服务，增强创收能力，形成稳定的队伍，保证其正常发展。推进妇幼保健院的搬迁和浮梁县国联医疗信息大楼项目建设，配置先进医疗设备，拓展功能和规模，达到国家级别。加强乡村卫生所等基层卫生服务机构的建设，推进基层医疗卫生基础设施的提档升级；建立健全医疗设施用地政策，合理规划建设发热门诊，配备停车场等基础设施，促进发热门诊体系建设，建设一批单独发热门诊，提升整体发展水平。确立中医药发展的地位和目标，加大对中医药的重视力度，引导国医馆的建设，加快中药种植、推广、销售、使用；配置先进医疗设备，将中医院建设成为集教学、科研、医疗、医养等功能于一体的二级甲等综合性医院。发展远程医疗，加快实现卫生健康数字化转型。健全县镇村三级医疗服务网络，提高区域医疗卫生服务可达性。</w:t>
      </w:r>
    </w:p>
    <w:p>
      <w:pPr>
        <w:snapToGrid w:val="0"/>
        <w:spacing w:line="360" w:lineRule="auto"/>
        <w:ind w:firstLine="562" w:firstLineChars="200"/>
        <w:rPr>
          <w:rFonts w:ascii="仿宋" w:hAnsi="仿宋" w:eastAsia="仿宋" w:cs="仿宋"/>
          <w:bCs/>
          <w:sz w:val="28"/>
          <w:szCs w:val="28"/>
          <w:highlight w:val="none"/>
        </w:rPr>
      </w:pPr>
      <w:bookmarkStart w:id="412" w:name="_Toc10686"/>
      <w:r>
        <w:rPr>
          <w:rFonts w:hint="eastAsia" w:ascii="仿宋" w:hAnsi="仿宋" w:eastAsia="仿宋" w:cs="仿宋"/>
          <w:b/>
          <w:sz w:val="28"/>
          <w:szCs w:val="28"/>
          <w:highlight w:val="none"/>
        </w:rPr>
        <w:t>加强医疗卫生人才队伍建设</w:t>
      </w:r>
      <w:bookmarkEnd w:id="412"/>
      <w:r>
        <w:rPr>
          <w:rFonts w:hint="eastAsia" w:ascii="仿宋" w:hAnsi="仿宋" w:eastAsia="仿宋" w:cs="仿宋"/>
          <w:b/>
          <w:sz w:val="28"/>
          <w:szCs w:val="28"/>
          <w:highlight w:val="none"/>
        </w:rPr>
        <w:t>。</w:t>
      </w:r>
      <w:r>
        <w:rPr>
          <w:rFonts w:hint="eastAsia" w:ascii="仿宋" w:hAnsi="仿宋" w:eastAsia="仿宋" w:cs="仿宋"/>
          <w:bCs/>
          <w:sz w:val="28"/>
          <w:szCs w:val="28"/>
          <w:highlight w:val="none"/>
          <w:lang w:eastAsia="zh-Hans"/>
        </w:rPr>
        <w:t>健全医保基金监管执法体系，促进医疗保障事业健康持续发展。</w:t>
      </w:r>
      <w:r>
        <w:rPr>
          <w:rFonts w:hint="eastAsia" w:ascii="仿宋" w:hAnsi="仿宋" w:eastAsia="仿宋" w:cs="仿宋"/>
          <w:bCs/>
          <w:sz w:val="28"/>
          <w:szCs w:val="28"/>
          <w:highlight w:val="none"/>
        </w:rPr>
        <w:t>加大对医疗卫生人才的投入力度，重视卫生行业中高端人才的引进和培养，推进“名院、名科、名医”卫生发展战略，多措并举完善各层次医疗卫生服务人员的配备。创新业务培训方式，依托三级医院，加大对医疗卫生人才的培育力度，定期选派骨干医生到社区卫生服务机构开展业务指导、培训、会诊等技术服务，有针对性地扶持社区卫生服务机构服务能力建设。加强乡村医生队伍建设，坚持定向培养与人才引进相结合，编制解决与特岗设置相结合，优化条件与落实补助相结合，学历教育与技能培训相结合，解决乡村医生来源问题、身份问题、待遇问题和成长问题。</w:t>
      </w:r>
    </w:p>
    <w:p>
      <w:pPr>
        <w:snapToGrid w:val="0"/>
        <w:spacing w:line="360" w:lineRule="auto"/>
        <w:ind w:firstLine="562" w:firstLineChars="200"/>
        <w:rPr>
          <w:rFonts w:ascii="仿宋" w:hAnsi="仿宋" w:eastAsia="仿宋" w:cs="仿宋"/>
          <w:bCs/>
          <w:sz w:val="28"/>
          <w:szCs w:val="28"/>
          <w:highlight w:val="none"/>
        </w:rPr>
      </w:pPr>
      <w:bookmarkStart w:id="413" w:name="_Toc22071"/>
      <w:r>
        <w:rPr>
          <w:rFonts w:hint="eastAsia" w:ascii="仿宋" w:hAnsi="仿宋" w:eastAsia="仿宋" w:cs="仿宋"/>
          <w:b/>
          <w:sz w:val="28"/>
          <w:szCs w:val="28"/>
          <w:highlight w:val="none"/>
        </w:rPr>
        <w:t>开展健康浮梁行动</w:t>
      </w:r>
      <w:bookmarkEnd w:id="413"/>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发展大健康产业，提升健康教育、慢性病管理和残疾人康复服务质量，重视精神卫生和心理健康。研究制定健康浮梁行动监测和考核细则、健康浮梁行动专家咨询委员会管理办法、健康浮梁行动推进委员会办公室工作规则。促进全民养成文明健康生活方式，推动健康知识普及行动、合理膳食行动、全民健身行动、控烟行动、心理健康促进行动、健康环境促进行动、妇幼健康促进行动、中小学健康促进行动、职业健康促进行动、老年健康促进行动、心脑血管疾病防治行动、癌症防治行动、慢性呼吸系统疾病防治行动、糖尿病防治行动、传染病及地方病防控行动等15个专项行动。</w:t>
      </w:r>
      <w:bookmarkStart w:id="414" w:name="_Toc14979"/>
      <w:r>
        <w:rPr>
          <w:rFonts w:hint="eastAsia" w:ascii="仿宋" w:hAnsi="仿宋" w:eastAsia="仿宋" w:cs="仿宋"/>
          <w:bCs/>
          <w:sz w:val="28"/>
          <w:szCs w:val="28"/>
          <w:highlight w:val="none"/>
        </w:rPr>
        <w:t>建立医养结合服务体系</w:t>
      </w:r>
      <w:bookmarkEnd w:id="414"/>
      <w:r>
        <w:rPr>
          <w:rFonts w:hint="eastAsia" w:ascii="仿宋" w:hAnsi="仿宋" w:eastAsia="仿宋" w:cs="仿宋"/>
          <w:bCs/>
          <w:sz w:val="28"/>
          <w:szCs w:val="28"/>
          <w:highlight w:val="none"/>
        </w:rPr>
        <w:t>，实现养老机构和医疗卫生机构之间的卫生健康服务便捷对接；支持养老机构内设医疗机构就近与医疗机构签订合作协议，推动医疗卫生资源进入养老机构、社区和家庭。</w:t>
      </w:r>
    </w:p>
    <w:p>
      <w:pPr>
        <w:snapToGrid w:val="0"/>
        <w:spacing w:line="360" w:lineRule="auto"/>
        <w:ind w:firstLine="562" w:firstLineChars="200"/>
        <w:rPr>
          <w:rFonts w:ascii="仿宋" w:hAnsi="仿宋" w:eastAsia="仿宋" w:cs="仿宋"/>
          <w:bCs/>
          <w:sz w:val="28"/>
          <w:szCs w:val="28"/>
          <w:highlight w:val="none"/>
        </w:rPr>
      </w:pPr>
      <w:bookmarkStart w:id="415" w:name="_Toc6375"/>
      <w:r>
        <w:rPr>
          <w:rFonts w:hint="eastAsia" w:ascii="仿宋" w:hAnsi="仿宋" w:eastAsia="仿宋" w:cs="仿宋"/>
          <w:b/>
          <w:sz w:val="28"/>
          <w:szCs w:val="28"/>
          <w:highlight w:val="none"/>
        </w:rPr>
        <w:t>大力推动社会办医</w:t>
      </w:r>
      <w:bookmarkEnd w:id="415"/>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进一步放宽社会资本准入，探索社会资本和政府投资在新建医院中的合作模式，引导社会资本投资大型综合性医院，发展便民型、特色型的民营医疗机构，优先支持举办非盈利性医疗机构，形成多元化办医格局。激活民营医疗机构经营管理方式，政府购买公共卫生服务领域逐步向民营医疗机构开放，形成地区医疗卫生服务补充。</w:t>
      </w:r>
      <w:r>
        <w:rPr>
          <w:rFonts w:hint="eastAsia" w:ascii="仿宋" w:hAnsi="仿宋" w:eastAsia="仿宋" w:cs="仿宋"/>
          <w:bCs/>
          <w:sz w:val="28"/>
          <w:szCs w:val="28"/>
          <w:highlight w:val="none"/>
          <w:lang w:eastAsia="zh-CN"/>
        </w:rPr>
        <w:t>简化</w:t>
      </w:r>
      <w:r>
        <w:rPr>
          <w:rFonts w:hint="eastAsia" w:ascii="仿宋" w:hAnsi="仿宋" w:eastAsia="仿宋" w:cs="仿宋"/>
          <w:bCs/>
          <w:sz w:val="28"/>
          <w:szCs w:val="28"/>
          <w:highlight w:val="none"/>
        </w:rPr>
        <w:t>社会资本办医申办审批程序，在土地、投融资等方面提供支持，落实非公立医疗机构与公立医疗机构同等待遇。建立现代医院管理制度。</w:t>
      </w:r>
    </w:p>
    <w:p>
      <w:pPr>
        <w:snapToGrid w:val="0"/>
        <w:spacing w:line="360" w:lineRule="auto"/>
        <w:ind w:firstLine="562" w:firstLineChars="200"/>
        <w:rPr>
          <w:rFonts w:ascii="仿宋" w:hAnsi="仿宋" w:eastAsia="仿宋" w:cs="仿宋"/>
          <w:bCs/>
          <w:sz w:val="28"/>
          <w:szCs w:val="28"/>
          <w:highlight w:val="none"/>
        </w:rPr>
      </w:pPr>
      <w:bookmarkStart w:id="416" w:name="_Toc17037"/>
      <w:r>
        <w:rPr>
          <w:rFonts w:hint="eastAsia" w:ascii="仿宋" w:hAnsi="仿宋" w:eastAsia="仿宋" w:cs="仿宋"/>
          <w:b/>
          <w:sz w:val="28"/>
          <w:szCs w:val="28"/>
          <w:highlight w:val="none"/>
        </w:rPr>
        <w:t>完善人口生育工作</w:t>
      </w:r>
      <w:bookmarkEnd w:id="416"/>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加强信息化建设，促进卫生、计划生育等数据的有效对接。健全计划生育利益导向机制，实施全面二孩政策，促进人口均衡发展。加大优生优育知识普及与宣传教育，加强孕前优生、孕产保健、出生缺陷综合防治“三级预防”体系，降低出生缺陷发生率，提高出生人口素质。综合治理出生人口性别比失衡问题，规范人工妊娠药品和计划生育手术器械经营管理，严厉打击非医学需要的胎儿性别鉴定和选择性的人工终止妊娠行为。加大对计生家庭扶助力度，增强家庭实施“少生快富”工程。积极探索儿童早期教育新模式，深入推进“优生促进工程”。“十四五”期间，全县人口自然增长率控制在12‰左右。</w:t>
      </w:r>
    </w:p>
    <w:p>
      <w:pPr>
        <w:pStyle w:val="5"/>
        <w:jc w:val="center"/>
        <w:rPr>
          <w:sz w:val="30"/>
          <w:szCs w:val="30"/>
          <w:highlight w:val="none"/>
        </w:rPr>
      </w:pPr>
      <w:bookmarkStart w:id="417" w:name="_Toc790"/>
      <w:bookmarkStart w:id="418" w:name="_Toc5885"/>
      <w:bookmarkStart w:id="419" w:name="_Toc23338"/>
      <w:bookmarkStart w:id="420" w:name="_Toc1194981509"/>
      <w:bookmarkStart w:id="421" w:name="_Toc26274"/>
      <w:bookmarkStart w:id="422" w:name="_Toc11875"/>
      <w:bookmarkStart w:id="423" w:name="_Toc17314"/>
      <w:bookmarkStart w:id="424" w:name="_Toc834"/>
      <w:bookmarkStart w:id="425" w:name="_Toc2011571545"/>
      <w:bookmarkStart w:id="426" w:name="_Toc20361"/>
      <w:bookmarkStart w:id="427" w:name="_Toc24524"/>
      <w:bookmarkStart w:id="428" w:name="_Toc18647"/>
      <w:r>
        <w:rPr>
          <w:rFonts w:hint="eastAsia"/>
          <w:sz w:val="30"/>
          <w:szCs w:val="30"/>
          <w:highlight w:val="none"/>
        </w:rPr>
        <w:fldChar w:fldCharType="begin"/>
      </w:r>
      <w:r>
        <w:rPr>
          <w:rFonts w:hint="eastAsia"/>
          <w:sz w:val="30"/>
          <w:szCs w:val="30"/>
          <w:highlight w:val="none"/>
        </w:rPr>
        <w:instrText xml:space="preserve"> HYPERLINK \l _Toc32183 </w:instrText>
      </w:r>
      <w:r>
        <w:rPr>
          <w:rFonts w:hint="eastAsia"/>
          <w:sz w:val="30"/>
          <w:szCs w:val="30"/>
          <w:highlight w:val="none"/>
        </w:rPr>
        <w:fldChar w:fldCharType="separate"/>
      </w:r>
      <w:r>
        <w:rPr>
          <w:rFonts w:hint="eastAsia"/>
          <w:sz w:val="30"/>
          <w:szCs w:val="30"/>
          <w:highlight w:val="none"/>
        </w:rPr>
        <w:t>三十四、完善</w:t>
      </w:r>
      <w:r>
        <w:rPr>
          <w:rFonts w:hint="eastAsia"/>
          <w:sz w:val="30"/>
          <w:szCs w:val="30"/>
          <w:highlight w:val="none"/>
          <w:lang w:eastAsia="zh-CN"/>
        </w:rPr>
        <w:t>就业和</w:t>
      </w:r>
      <w:r>
        <w:rPr>
          <w:rFonts w:hint="eastAsia"/>
          <w:sz w:val="30"/>
          <w:szCs w:val="30"/>
          <w:highlight w:val="none"/>
        </w:rPr>
        <w:t>社会保障体系</w:t>
      </w:r>
      <w:r>
        <w:rPr>
          <w:rFonts w:hint="eastAsia"/>
          <w:sz w:val="30"/>
          <w:szCs w:val="30"/>
          <w:highlight w:val="none"/>
        </w:rPr>
        <w:fldChar w:fldCharType="end"/>
      </w:r>
      <w:bookmarkEnd w:id="417"/>
      <w:bookmarkEnd w:id="418"/>
      <w:bookmarkEnd w:id="419"/>
      <w:bookmarkEnd w:id="420"/>
      <w:bookmarkEnd w:id="421"/>
      <w:bookmarkEnd w:id="422"/>
      <w:bookmarkEnd w:id="423"/>
      <w:bookmarkEnd w:id="424"/>
      <w:bookmarkEnd w:id="425"/>
      <w:bookmarkEnd w:id="426"/>
      <w:bookmarkEnd w:id="427"/>
      <w:bookmarkEnd w:id="428"/>
    </w:p>
    <w:p>
      <w:pPr>
        <w:pStyle w:val="9"/>
        <w:spacing w:line="360" w:lineRule="auto"/>
        <w:ind w:firstLine="562" w:firstLineChars="200"/>
        <w:rPr>
          <w:rFonts w:hint="eastAsia" w:ascii="仿宋" w:hAnsi="仿宋" w:eastAsia="仿宋" w:cs="仿宋"/>
          <w:bCs/>
          <w:sz w:val="28"/>
          <w:szCs w:val="28"/>
          <w:highlight w:val="none"/>
          <w:lang w:eastAsia="zh-CN"/>
        </w:rPr>
      </w:pPr>
      <w:r>
        <w:rPr>
          <w:rFonts w:hint="eastAsia" w:ascii="仿宋" w:hAnsi="仿宋" w:eastAsia="仿宋" w:cs="仿宋"/>
          <w:b/>
          <w:sz w:val="28"/>
          <w:szCs w:val="28"/>
          <w:highlight w:val="none"/>
        </w:rPr>
        <w:t>推动户籍制度改革</w:t>
      </w:r>
      <w:r>
        <w:rPr>
          <w:rFonts w:hint="eastAsia" w:ascii="仿宋" w:hAnsi="仿宋" w:eastAsia="仿宋" w:cs="仿宋"/>
          <w:b/>
          <w:sz w:val="28"/>
          <w:szCs w:val="28"/>
          <w:highlight w:val="none"/>
          <w:lang w:eastAsia="zh-CN"/>
        </w:rPr>
        <w:t>。</w:t>
      </w:r>
      <w:r>
        <w:rPr>
          <w:rFonts w:hint="eastAsia" w:ascii="仿宋" w:hAnsi="仿宋" w:eastAsia="仿宋" w:cs="仿宋"/>
          <w:b w:val="0"/>
          <w:bCs/>
          <w:sz w:val="28"/>
          <w:szCs w:val="28"/>
          <w:highlight w:val="none"/>
          <w:lang w:eastAsia="zh-CN"/>
        </w:rPr>
        <w:t>进一步发挥城镇化促进劳动力和人才社会性流动的作用，全面落实支持农业转移人口市民化的财政政策，推动城镇建设用地增加规模与吸纳农业转移人口落户数量挂钩。</w:t>
      </w:r>
      <w:r>
        <w:rPr>
          <w:rFonts w:hint="eastAsia" w:ascii="仿宋" w:hAnsi="仿宋" w:eastAsia="仿宋" w:cs="仿宋"/>
          <w:bCs/>
          <w:sz w:val="28"/>
          <w:szCs w:val="28"/>
          <w:highlight w:val="none"/>
          <w:lang w:eastAsia="zh-CN"/>
        </w:rPr>
        <w:t>全面放开城镇落户条件，全面取消落户限制，以具有合法稳定住所(含租赁)或合法稳定就业为户口迁移的基本条件，取消参加社保、居住年限、就业年限等限制。推进基本公共服务均等化，常住人口享有与户籍人口同等的教育、就业创业、社会保险、医疗卫生、住房保障等基本公共服务。</w:t>
      </w:r>
    </w:p>
    <w:p>
      <w:pPr>
        <w:pStyle w:val="9"/>
        <w:spacing w:line="360" w:lineRule="auto"/>
        <w:ind w:firstLine="562" w:firstLineChars="200"/>
        <w:rPr>
          <w:rFonts w:hint="default" w:ascii="仿宋" w:hAnsi="仿宋" w:eastAsia="仿宋" w:cs="仿宋"/>
          <w:bCs/>
          <w:sz w:val="28"/>
          <w:szCs w:val="28"/>
          <w:highlight w:val="none"/>
        </w:rPr>
      </w:pPr>
      <w:r>
        <w:rPr>
          <w:rFonts w:hint="eastAsia" w:ascii="仿宋" w:hAnsi="仿宋" w:eastAsia="仿宋" w:cs="仿宋"/>
          <w:b/>
          <w:sz w:val="28"/>
          <w:szCs w:val="28"/>
          <w:highlight w:val="none"/>
          <w:lang w:eastAsia="zh-CN"/>
        </w:rPr>
        <w:t>促进更充分更高质量就业</w:t>
      </w:r>
      <w:r>
        <w:rPr>
          <w:rFonts w:ascii="仿宋" w:hAnsi="仿宋" w:eastAsia="仿宋" w:cs="仿宋"/>
          <w:b/>
          <w:sz w:val="28"/>
          <w:szCs w:val="28"/>
          <w:highlight w:val="none"/>
        </w:rPr>
        <w:t>。</w:t>
      </w:r>
      <w:r>
        <w:rPr>
          <w:rFonts w:ascii="仿宋" w:hAnsi="仿宋" w:eastAsia="仿宋" w:cs="仿宋"/>
          <w:bCs/>
          <w:sz w:val="28"/>
          <w:szCs w:val="28"/>
          <w:highlight w:val="none"/>
        </w:rPr>
        <w:t>实施积极的就业政策，稳定园区用工，搭建对接平台，有针对性开展各类就业援助服务，推广政府向社会购买公共就业创业服务，多渠道开发就业岗位。推进“素质就业”，建立以政府购买培训成果的方式和企业为职业培训主体的体制机制，培养各类社会培训机构，对职工进行技能提升和转岗转业培训。健全并落实技术工人职业发展机制和政策，开展就业创业培训，做好就业困难人员和特殊人群的职业培训工作。加大农村电商和职业农民技能培训力度。实施高校毕业生就业促进和创业引领计划，落实高校毕业生自主创业政策。实施“三支一扶”等计划，支持高校毕业生面向基层和中小企业就业，健全高校毕业生到基层工作的服务保障机制。大力开展</w:t>
      </w:r>
      <w:r>
        <w:rPr>
          <w:rFonts w:ascii="仿宋" w:hAnsi="仿宋" w:eastAsia="仿宋" w:cs="仿宋"/>
          <w:bCs/>
          <w:sz w:val="28"/>
          <w:szCs w:val="28"/>
          <w:highlight w:val="none"/>
          <w:lang w:val="zh-CN"/>
        </w:rPr>
        <w:t>“</w:t>
      </w:r>
      <w:r>
        <w:rPr>
          <w:rFonts w:ascii="仿宋" w:hAnsi="仿宋" w:eastAsia="仿宋" w:cs="仿宋"/>
          <w:bCs/>
          <w:sz w:val="28"/>
          <w:szCs w:val="28"/>
          <w:highlight w:val="none"/>
        </w:rPr>
        <w:t>线上线下招聘</w:t>
      </w:r>
      <w:r>
        <w:rPr>
          <w:rFonts w:ascii="仿宋" w:hAnsi="仿宋" w:eastAsia="仿宋" w:cs="仿宋"/>
          <w:bCs/>
          <w:sz w:val="28"/>
          <w:szCs w:val="28"/>
          <w:highlight w:val="none"/>
          <w:lang w:val="zh-CN"/>
        </w:rPr>
        <w:t>”专</w:t>
      </w:r>
      <w:r>
        <w:rPr>
          <w:rFonts w:ascii="仿宋" w:hAnsi="仿宋" w:eastAsia="仿宋" w:cs="仿宋"/>
          <w:bCs/>
          <w:sz w:val="28"/>
          <w:szCs w:val="28"/>
          <w:highlight w:val="none"/>
        </w:rPr>
        <w:t>项行动，着力保障重点企业、重点行业用工。鼓励农民工通过回归农业、农村电商、自主创业等方式就地就近就业，实施就业援助计划，推进政府购买公益性岗位和服务，帮助就业困难人员、退役军人和长期失业者等群体就业。督促落实相关法律法规，依法保护农民工就业权益。</w:t>
      </w:r>
    </w:p>
    <w:p>
      <w:pPr>
        <w:adjustRightInd w:val="0"/>
        <w:snapToGrid w:val="0"/>
        <w:spacing w:line="360" w:lineRule="auto"/>
        <w:ind w:firstLine="482" w:firstLineChars="20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专栏12 创业就业促进计划</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1、“充分就业”行动计划。</w:t>
            </w:r>
            <w:r>
              <w:rPr>
                <w:rFonts w:hint="eastAsia" w:ascii="仿宋" w:hAnsi="仿宋" w:eastAsia="仿宋" w:cs="仿宋"/>
                <w:sz w:val="24"/>
                <w:szCs w:val="24"/>
                <w:highlight w:val="none"/>
              </w:rPr>
              <w:t>建立从国家高层次人才到企业熟练工人培养的系统政策支持体系建设，开展“订单式”，“定向式”职业技能培训。顺应互联网经济发展趋势，在全县范围内广泛开展电子商务培训。完善离校未就业高校毕业生就业见习制度，使每一个有见习需求的未就业高校毕业生都能得到相应的见习机会。对进城落户和在城镇稳定就业的农民工开展基础素质教育培训，推动农民工融入城镇。</w:t>
            </w:r>
          </w:p>
          <w:p>
            <w:pPr>
              <w:spacing w:line="360" w:lineRule="auto"/>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2、就业信息系统升级改造项目。</w:t>
            </w:r>
            <w:r>
              <w:rPr>
                <w:rFonts w:hint="eastAsia" w:ascii="仿宋" w:hAnsi="仿宋" w:eastAsia="仿宋" w:cs="仿宋"/>
                <w:sz w:val="24"/>
                <w:szCs w:val="24"/>
                <w:highlight w:val="none"/>
              </w:rPr>
              <w:t>对现有系统进行梳理优化，使业务操作更加简便。</w:t>
            </w:r>
          </w:p>
          <w:p>
            <w:pPr>
              <w:spacing w:line="360" w:lineRule="auto"/>
              <w:ind w:firstLine="482" w:firstLineChars="200"/>
              <w:rPr>
                <w:rFonts w:ascii="仿宋" w:hAnsi="仿宋" w:eastAsia="仿宋"/>
                <w:sz w:val="32"/>
                <w:szCs w:val="32"/>
                <w:highlight w:val="none"/>
              </w:rPr>
            </w:pPr>
            <w:r>
              <w:rPr>
                <w:rFonts w:hint="eastAsia" w:ascii="仿宋" w:hAnsi="仿宋" w:eastAsia="仿宋" w:cs="仿宋"/>
                <w:b/>
                <w:bCs/>
                <w:sz w:val="24"/>
                <w:szCs w:val="24"/>
                <w:highlight w:val="none"/>
              </w:rPr>
              <w:t>3、就业精准援助项目。</w:t>
            </w:r>
            <w:r>
              <w:rPr>
                <w:rFonts w:hint="eastAsia" w:ascii="仿宋" w:hAnsi="仿宋" w:eastAsia="仿宋" w:cs="仿宋"/>
                <w:sz w:val="24"/>
                <w:szCs w:val="24"/>
                <w:highlight w:val="none"/>
              </w:rPr>
              <w:t>实施低收入劳动力技能提升计划，建立低收入对象就业、培训、创业普查台账，对低收入家庭进行就业创业扶持，对有就业愿望和劳动能力的支持发展特色产业和就近就地转移就业。实施就业援助，创建乡镇就业援助车间，综合运用职业介绍补贴、培训补贴、一次性创业补贴、交通补贴等政策，引导就地就近就业、返乡创业。抓好就业困难人员就业和失业人员再就业工作，建立就业困难人员档案卡，对特别就业困难对象，实行公益性岗位托底安置。</w:t>
            </w:r>
          </w:p>
        </w:tc>
      </w:tr>
    </w:tbl>
    <w:p>
      <w:pPr>
        <w:snapToGrid w:val="0"/>
        <w:spacing w:line="360" w:lineRule="auto"/>
        <w:ind w:firstLine="562" w:firstLineChars="200"/>
        <w:rPr>
          <w:rFonts w:ascii="仿宋" w:hAnsi="仿宋" w:eastAsia="仿宋" w:cs="仿宋"/>
          <w:b/>
          <w:sz w:val="28"/>
          <w:szCs w:val="28"/>
          <w:highlight w:val="none"/>
        </w:rPr>
      </w:pPr>
      <w:bookmarkStart w:id="429" w:name="_Toc11605"/>
      <w:bookmarkStart w:id="430" w:name="_Toc32484"/>
      <w:r>
        <w:rPr>
          <w:rFonts w:hint="eastAsia" w:ascii="仿宋" w:hAnsi="仿宋" w:eastAsia="仿宋" w:cs="仿宋"/>
          <w:b/>
          <w:sz w:val="28"/>
          <w:szCs w:val="28"/>
          <w:highlight w:val="none"/>
        </w:rPr>
        <w:t>加强住房保障</w:t>
      </w:r>
      <w:bookmarkEnd w:id="429"/>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加强保障性安居工程建设，加快棚户区、“城中村”和城市危房的改造步伐，每年继续启动实施棚户区改造项目，加快浮梁县城市建设发展。落实国家关于住房公积金、住房租赁和销售的有关政策，制定符合本地的相关政策。合理规划城市建设用地，科学提高居民用地的楼层高度，提高土地利用率。坚持以规划为龙头，优化村庄布局，引导有建房需求的农民在规划区内拆旧建新，促进农民向中心村镇集中。进一步拓展住房保障渠道，继续完善公租房、经济适用房、廉租房、限价商品房“四位一体”的住房保障体系，推进住房保障向常住人口全覆盖。探索建立货币补贴与房源提供相结合保障机制，提高困难群众的安居水平。</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sz w:val="28"/>
          <w:szCs w:val="28"/>
          <w:highlight w:val="none"/>
        </w:rPr>
        <w:t>健全社会救助体系</w:t>
      </w:r>
      <w:bookmarkEnd w:id="430"/>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突出基本民生保障，构建发展型社会救助新体系，强化社会救助托底功能，坚持托底线、救急难、可持续，综合构建最低生活保障、特困人员供养、残疾人基本生活保障及困难特殊救助、受灾人员救助以及医疗、教育、住房、就业和临时救助衔接配套的社会救助体系。发挥好红十字会人道救助重要作用，拓展社会救助方式；大力推动无偿献血、遗体和人体器官捐献、造血干细胞捐献。鼓励社会力量有序参与应急救援体系建设，加强应急救护培训，培训社会应急救护员6000名。拓宽社会参与救助渠道，完善社会力量补充救助机制，鼓励单位和个人等社会力量通过捐赠、设立帮扶项目、创办服务机构、提供志愿服务等方式，参与社会救助。健全重要物资储备及安全监管预测预警体系，全面落实粮食和食用植物油储备，统筹安排实物储备和能力储备，确保关系国计民生的重要物资充足、安全供应。</w:t>
      </w:r>
    </w:p>
    <w:p>
      <w:pPr>
        <w:snapToGrid w:val="0"/>
        <w:spacing w:line="360" w:lineRule="auto"/>
        <w:ind w:firstLine="562" w:firstLineChars="200"/>
        <w:rPr>
          <w:rFonts w:ascii="仿宋" w:hAnsi="仿宋" w:eastAsia="仿宋" w:cs="仿宋"/>
          <w:bCs/>
          <w:sz w:val="28"/>
          <w:szCs w:val="28"/>
          <w:highlight w:val="none"/>
        </w:rPr>
      </w:pPr>
      <w:bookmarkStart w:id="431" w:name="_Toc12093"/>
      <w:r>
        <w:rPr>
          <w:rFonts w:hint="eastAsia" w:ascii="仿宋" w:hAnsi="仿宋" w:eastAsia="仿宋" w:cs="仿宋"/>
          <w:b/>
          <w:sz w:val="28"/>
          <w:szCs w:val="28"/>
          <w:highlight w:val="none"/>
        </w:rPr>
        <w:t>完善社会保险体系</w:t>
      </w:r>
      <w:bookmarkEnd w:id="431"/>
      <w:r>
        <w:rPr>
          <w:rFonts w:hint="eastAsia" w:ascii="仿宋" w:hAnsi="仿宋" w:eastAsia="仿宋" w:cs="仿宋"/>
          <w:b/>
          <w:sz w:val="28"/>
          <w:szCs w:val="28"/>
          <w:highlight w:val="none"/>
        </w:rPr>
        <w:t>。</w:t>
      </w:r>
      <w:r>
        <w:rPr>
          <w:rFonts w:hint="eastAsia" w:ascii="仿宋" w:hAnsi="仿宋" w:eastAsia="仿宋" w:cs="仿宋"/>
          <w:bCs/>
          <w:sz w:val="28"/>
          <w:szCs w:val="28"/>
          <w:highlight w:val="none"/>
          <w:lang w:eastAsia="zh-CN"/>
        </w:rPr>
        <w:t>坚持应保尽保原则，按照兜底线、织密网、建机制的要求，</w:t>
      </w:r>
      <w:r>
        <w:rPr>
          <w:rFonts w:hint="eastAsia" w:ascii="仿宋" w:hAnsi="仿宋" w:eastAsia="仿宋" w:cs="仿宋"/>
          <w:bCs/>
          <w:sz w:val="28"/>
          <w:szCs w:val="28"/>
          <w:highlight w:val="none"/>
        </w:rPr>
        <w:t>健全覆盖全民、统筹城乡、公平统一、可持续的多层次社会保障体系。完善社会保险五险统一征缴机制，建立城乡社会保险的正常调整机制，稳步提高社会保险待遇水平。推进覆盖全体城乡居民的社会保障体系建设，建立健全更加公平、可持续的社会保障制度，提高居民社会保障水平。注重发挥商业保险的补充作用，支持和促进企业年金和职业年金发展，实现范围更大、水平更高的保障，满足不同层次的社会需求。深化机关事业单位养老保险制度改革，实施外来灵活就业人员参加职工基本养老保险办法。</w:t>
      </w:r>
    </w:p>
    <w:p>
      <w:pPr>
        <w:snapToGrid w:val="0"/>
        <w:spacing w:line="360" w:lineRule="auto"/>
        <w:ind w:firstLine="562" w:firstLineChars="200"/>
        <w:rPr>
          <w:rFonts w:ascii="仿宋" w:hAnsi="仿宋" w:eastAsia="仿宋" w:cs="仿宋"/>
          <w:bCs/>
          <w:sz w:val="28"/>
          <w:szCs w:val="28"/>
          <w:highlight w:val="none"/>
        </w:rPr>
      </w:pPr>
      <w:bookmarkStart w:id="432" w:name="_Toc28890"/>
      <w:r>
        <w:rPr>
          <w:rFonts w:hint="eastAsia" w:ascii="仿宋" w:hAnsi="仿宋" w:eastAsia="仿宋" w:cs="仿宋"/>
          <w:b/>
          <w:sz w:val="28"/>
          <w:szCs w:val="28"/>
          <w:highlight w:val="none"/>
        </w:rPr>
        <w:t>完善社会福利体系</w:t>
      </w:r>
      <w:bookmarkEnd w:id="432"/>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全面落实生育、教育、养老等各项福利政策，鼓励社会力量投入社会福利事业，拓展社会志愿服务，扶持发展社会慈善事业。支持发展残疾人事业，完善残疾人康复服务网络，保障残疾人权益，建成浮梁县残疾人康复托养中心。加强妇女儿童权益保护和关心下一代成长等工作。大力发展老龄事业，健全养老服务体系，农村互助养老服务设施覆盖率达80%以上，不断满足老年人多样化、多层次的养老服务需求。规范城乡低保运行机制，落实对困难群众的帮扶改革措施，并逐步向外来务工人员延伸。加强农村乡镇敬老院建设，推进乡镇敬老院规范化管理。实现失能半失能特困老年人县级集中供养，提高五保老人和孤儿的供养标准和生活水准。</w:t>
      </w:r>
    </w:p>
    <w:p>
      <w:pPr>
        <w:widowControl/>
        <w:jc w:val="left"/>
        <w:rPr>
          <w:kern w:val="44"/>
          <w:highlight w:val="none"/>
        </w:rPr>
      </w:pPr>
      <w:r>
        <w:rPr>
          <w:kern w:val="44"/>
          <w:highlight w:val="none"/>
        </w:rPr>
        <w:br w:type="page"/>
      </w:r>
    </w:p>
    <w:p>
      <w:pPr>
        <w:spacing w:before="312" w:beforeLines="100" w:after="312" w:afterLines="100" w:line="360" w:lineRule="auto"/>
        <w:jc w:val="center"/>
        <w:outlineLvl w:val="0"/>
        <w:rPr>
          <w:rFonts w:ascii="宋体" w:hAnsi="宋体" w:cs="宋体"/>
          <w:b/>
          <w:kern w:val="44"/>
          <w:sz w:val="32"/>
          <w:szCs w:val="20"/>
          <w:highlight w:val="none"/>
        </w:rPr>
      </w:pPr>
      <w:bookmarkStart w:id="433" w:name="_Toc16713"/>
      <w:bookmarkStart w:id="434" w:name="_Toc4026"/>
      <w:bookmarkStart w:id="435" w:name="_Toc27476"/>
      <w:bookmarkStart w:id="436" w:name="_Toc787155019"/>
      <w:bookmarkStart w:id="437" w:name="_Toc647902094"/>
      <w:bookmarkStart w:id="438" w:name="_Toc32712"/>
      <w:bookmarkStart w:id="439" w:name="_Toc7225"/>
      <w:bookmarkStart w:id="440" w:name="_Toc60925095"/>
      <w:bookmarkStart w:id="441" w:name="_Toc27986"/>
      <w:bookmarkStart w:id="442" w:name="_Toc21998"/>
      <w:r>
        <w:rPr>
          <w:rFonts w:ascii="宋体" w:hAnsi="宋体" w:cs="宋体"/>
          <w:b/>
          <w:kern w:val="44"/>
          <w:sz w:val="32"/>
          <w:szCs w:val="20"/>
          <w:highlight w:val="none"/>
        </w:rPr>
        <w:t>第九章</w:t>
      </w:r>
      <w:r>
        <w:rPr>
          <w:rFonts w:hint="eastAsia" w:ascii="宋体" w:hAnsi="宋体" w:cs="宋体"/>
          <w:b/>
          <w:kern w:val="44"/>
          <w:sz w:val="32"/>
          <w:szCs w:val="20"/>
          <w:highlight w:val="none"/>
        </w:rPr>
        <w:t xml:space="preserve"> 完善社会治理体系，推进治理能力现代化</w:t>
      </w:r>
      <w:bookmarkEnd w:id="433"/>
      <w:bookmarkEnd w:id="434"/>
      <w:bookmarkEnd w:id="435"/>
      <w:bookmarkEnd w:id="436"/>
      <w:bookmarkEnd w:id="437"/>
      <w:bookmarkEnd w:id="438"/>
      <w:bookmarkEnd w:id="439"/>
      <w:bookmarkEnd w:id="440"/>
      <w:bookmarkEnd w:id="441"/>
      <w:bookmarkEnd w:id="442"/>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完善党委领导、政府负责、社会协同、公众参与、法治保障的社会治理体制，实现政府治理和社会调节、居民自治良性互动，加强社会治理基础制度建设，构建全民共建共治共享的社会治理格局，提高社会治理能力和水平，实现社会充满活力、安定和谐。</w:t>
      </w:r>
    </w:p>
    <w:p>
      <w:pPr>
        <w:pStyle w:val="5"/>
        <w:jc w:val="center"/>
        <w:rPr>
          <w:sz w:val="30"/>
          <w:szCs w:val="30"/>
          <w:highlight w:val="none"/>
        </w:rPr>
      </w:pPr>
      <w:bookmarkStart w:id="443" w:name="_Toc29048"/>
      <w:bookmarkStart w:id="444" w:name="_Toc31800"/>
      <w:bookmarkStart w:id="445" w:name="_Toc16494"/>
      <w:bookmarkStart w:id="446" w:name="_Toc1548403568"/>
      <w:bookmarkStart w:id="447" w:name="_Toc27608"/>
      <w:bookmarkStart w:id="448" w:name="_Toc5949"/>
      <w:bookmarkStart w:id="449" w:name="_Toc1215138813"/>
      <w:bookmarkStart w:id="450" w:name="_Toc24256"/>
      <w:bookmarkStart w:id="451" w:name="_Toc28072"/>
      <w:bookmarkStart w:id="452" w:name="_Toc2187"/>
      <w:bookmarkStart w:id="453" w:name="_Toc60925096"/>
      <w:r>
        <w:rPr>
          <w:rFonts w:hint="eastAsia"/>
          <w:sz w:val="30"/>
          <w:szCs w:val="30"/>
          <w:highlight w:val="none"/>
        </w:rPr>
        <w:t>三十五、推进社会主义政治建设</w:t>
      </w:r>
      <w:bookmarkEnd w:id="443"/>
      <w:bookmarkEnd w:id="444"/>
      <w:bookmarkEnd w:id="445"/>
      <w:bookmarkEnd w:id="446"/>
      <w:bookmarkEnd w:id="447"/>
      <w:bookmarkEnd w:id="448"/>
      <w:bookmarkEnd w:id="449"/>
      <w:bookmarkEnd w:id="450"/>
      <w:bookmarkEnd w:id="451"/>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坚持和完善人民代表大会制度，加强人大对“一府一委两院”的监督，支持和保证人大及其常委会依法行使职权。落实中国共产党领导的多党合作和政治协商制度，推进政治协商、民主监督、参政议政制度建设。完善大统战工作格局，全面落实党的民族、宗教、侨务等政策，充分发挥民主党派、工商联和无党派人士作用，促进政党关系、民族关系、宗教关系、阶层关系、海内外同胞关系和谐，巩固和发展最广泛的爱国统一战线。充分发挥工会、共青团、妇联等人民团体桥梁纽带作用，凝聚全县人民共同意志。坚持依法治县，建设法治浮梁，深入开展法治宣传教育。深化国防动员、双拥共建、军民融合、国防教育等工作，巩固军政军民团结。</w:t>
      </w:r>
    </w:p>
    <w:p>
      <w:pPr>
        <w:pStyle w:val="5"/>
        <w:jc w:val="center"/>
        <w:rPr>
          <w:sz w:val="30"/>
          <w:szCs w:val="30"/>
          <w:highlight w:val="none"/>
        </w:rPr>
      </w:pPr>
      <w:bookmarkStart w:id="454" w:name="_Toc16372"/>
      <w:bookmarkStart w:id="455" w:name="_Toc28736"/>
      <w:bookmarkStart w:id="456" w:name="_Toc32301"/>
      <w:bookmarkStart w:id="457" w:name="_Toc11428"/>
      <w:bookmarkStart w:id="458" w:name="_Toc268547121"/>
      <w:bookmarkStart w:id="459" w:name="_Toc811933030"/>
      <w:bookmarkStart w:id="460" w:name="_Toc28909"/>
      <w:bookmarkStart w:id="461" w:name="_Toc12135"/>
      <w:bookmarkStart w:id="462" w:name="_Toc19627"/>
      <w:r>
        <w:rPr>
          <w:rFonts w:hint="eastAsia"/>
          <w:sz w:val="30"/>
          <w:szCs w:val="30"/>
          <w:highlight w:val="none"/>
        </w:rPr>
        <w:t>三十六、加快法治浮梁</w:t>
      </w:r>
      <w:bookmarkEnd w:id="452"/>
      <w:bookmarkEnd w:id="453"/>
      <w:r>
        <w:rPr>
          <w:rFonts w:hint="eastAsia"/>
          <w:sz w:val="30"/>
          <w:szCs w:val="30"/>
          <w:highlight w:val="none"/>
        </w:rPr>
        <w:t>建设</w:t>
      </w:r>
      <w:bookmarkEnd w:id="454"/>
      <w:bookmarkEnd w:id="455"/>
      <w:bookmarkEnd w:id="456"/>
      <w:bookmarkEnd w:id="457"/>
      <w:bookmarkEnd w:id="458"/>
      <w:bookmarkEnd w:id="459"/>
      <w:bookmarkEnd w:id="460"/>
      <w:bookmarkEnd w:id="461"/>
      <w:bookmarkEnd w:id="462"/>
      <w:bookmarkStart w:id="463" w:name="_Toc60925097"/>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推进法治政府建设</w:t>
      </w:r>
      <w:bookmarkEnd w:id="463"/>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健全依法决策机制，建立重大行政决策事项目录化管理制度，把公众参与、专家论证、风险评估、合法性审查、廉洁性评估、集体讨论决定作为重大决策的必经程序。建立健全行政决策执行的过程监督和实施后评估制度、重大决策终身责任追究制及责任倒查机制，对造成重大损失或者严重不良影响的，依法严格追究决策责任。完善信息公开工作，到2025年，基本建成职能科学、权责法定、执法严明、公开公正、廉洁高效、守法诚信的法治政府，依法行政和法治政府建设水平处在景德镇乃至全省前列，人民群众对法治政府建设的满意度达90%以上。</w:t>
      </w:r>
      <w:bookmarkStart w:id="464" w:name="_Toc60925098"/>
      <w:bookmarkEnd w:id="464"/>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促进司法公正。</w:t>
      </w:r>
      <w:r>
        <w:rPr>
          <w:rFonts w:hint="eastAsia" w:ascii="仿宋" w:hAnsi="仿宋" w:eastAsia="仿宋" w:cs="仿宋"/>
          <w:bCs/>
          <w:sz w:val="28"/>
          <w:szCs w:val="28"/>
          <w:highlight w:val="none"/>
        </w:rPr>
        <w:t>加快推进司法行政机关执法司法制约监督体系改革和建设，完善司法权力运行机制，建立健全领导干部干预司法活动、政法干警行使权力“留痕”管理制度和责任追究制度，支持法院、检察院依法独立公正行使职权。严格规范司法行为，健全案件受理、办理、管理工作机制，探索人民陪审员制度改革，实行办案质量终身负责制和错案责任倒查问责制。支持法律服务行业发展，完善法律援助制度，健全社区矫正工作体系。</w:t>
      </w:r>
      <w:bookmarkStart w:id="465" w:name="_Toc60925099"/>
      <w:r>
        <w:rPr>
          <w:rFonts w:hint="eastAsia" w:ascii="仿宋" w:hAnsi="仿宋" w:eastAsia="仿宋" w:cs="仿宋"/>
          <w:bCs/>
          <w:sz w:val="28"/>
          <w:szCs w:val="28"/>
          <w:highlight w:val="none"/>
        </w:rPr>
        <w:t>营造良好法治环境，为经济社会高质量发展保驾护航。</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大力弘扬法治文化</w:t>
      </w:r>
      <w:bookmarkEnd w:id="465"/>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贯彻落实普法规划，完善“谁执法，谁普法”的责任制，构建分工合理、责任明确的“大普法”格局。发挥普法社会组织作用，建立全民普法分类教育体系。探索“互联网+”模式，推行法治宣传“全屏计划”。县领导带头学习民法典，县政府举办民法典法治专题学习讲座，面向广大人民群众，突出领导干部和国家工作人员、企事业单位经营管理人员、青少年等关键少数，实现各类人群全覆盖。</w:t>
      </w:r>
      <w:bookmarkStart w:id="466" w:name="_Toc60925100"/>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建立健全法律服务体系</w:t>
      </w:r>
      <w:bookmarkEnd w:id="466"/>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积极吸引律师事务所落地浮梁，引导人民群众通过法律途径解决问题，引导和支持人民群众理性表达诉求、依法维护群益。整合律师、公证、司法鉴定、法律援助、基层法律服务资源，建设公共法律服务，实现法律服务网络全覆盖。建立政府购买法律服务制度，完善司法救助、法律援助制度，全面实施“法治惠民”工程。维护全县困难群众，特别是基层群众的合法权益，建立各级政府与司法救助站、公检法的衔接机制，方便群众获得服务。</w:t>
      </w:r>
    </w:p>
    <w:p>
      <w:pPr>
        <w:pStyle w:val="5"/>
        <w:jc w:val="center"/>
        <w:rPr>
          <w:sz w:val="30"/>
          <w:szCs w:val="30"/>
          <w:highlight w:val="none"/>
        </w:rPr>
      </w:pPr>
      <w:bookmarkStart w:id="467" w:name="_Toc19728"/>
      <w:bookmarkStart w:id="468" w:name="_Toc22919"/>
      <w:bookmarkStart w:id="469" w:name="_Toc29807"/>
      <w:bookmarkStart w:id="470" w:name="_Toc30759"/>
      <w:bookmarkStart w:id="471" w:name="_Toc1903913992"/>
      <w:bookmarkStart w:id="472" w:name="_Toc5007"/>
      <w:bookmarkStart w:id="473" w:name="_Toc662617311"/>
      <w:bookmarkStart w:id="474" w:name="_Toc13776"/>
      <w:bookmarkStart w:id="475" w:name="_Toc21371"/>
      <w:r>
        <w:rPr>
          <w:rFonts w:hint="eastAsia"/>
          <w:sz w:val="30"/>
          <w:szCs w:val="30"/>
          <w:highlight w:val="none"/>
        </w:rPr>
        <w:t>三十</w:t>
      </w:r>
      <w:r>
        <w:rPr>
          <w:rFonts w:hint="eastAsia"/>
          <w:sz w:val="30"/>
          <w:szCs w:val="30"/>
          <w:highlight w:val="none"/>
          <w:lang w:eastAsia="zh-CN"/>
        </w:rPr>
        <w:t>七</w:t>
      </w:r>
      <w:r>
        <w:rPr>
          <w:rFonts w:hint="eastAsia"/>
          <w:sz w:val="30"/>
          <w:szCs w:val="30"/>
          <w:highlight w:val="none"/>
        </w:rPr>
        <w:t>、</w:t>
      </w:r>
      <w:bookmarkEnd w:id="467"/>
      <w:bookmarkEnd w:id="468"/>
      <w:bookmarkEnd w:id="469"/>
      <w:bookmarkEnd w:id="470"/>
      <w:r>
        <w:rPr>
          <w:rFonts w:hint="eastAsia"/>
          <w:sz w:val="30"/>
          <w:szCs w:val="30"/>
          <w:highlight w:val="none"/>
          <w:lang w:eastAsia="zh-Hans"/>
        </w:rPr>
        <w:t>加强德治教化</w:t>
      </w:r>
      <w:bookmarkEnd w:id="471"/>
      <w:bookmarkEnd w:id="472"/>
      <w:bookmarkEnd w:id="473"/>
      <w:bookmarkEnd w:id="474"/>
      <w:bookmarkEnd w:id="475"/>
    </w:p>
    <w:p>
      <w:pPr>
        <w:snapToGrid w:val="0"/>
        <w:spacing w:line="360" w:lineRule="auto"/>
        <w:ind w:firstLine="562" w:firstLineChars="200"/>
        <w:rPr>
          <w:rFonts w:ascii="仿宋" w:hAnsi="仿宋" w:eastAsia="仿宋" w:cs="仿宋"/>
          <w:bCs/>
          <w:sz w:val="28"/>
          <w:szCs w:val="28"/>
          <w:highlight w:val="none"/>
        </w:rPr>
      </w:pPr>
      <w:bookmarkStart w:id="476" w:name="_Toc60925109"/>
      <w:r>
        <w:rPr>
          <w:rFonts w:hint="eastAsia" w:ascii="仿宋" w:hAnsi="仿宋" w:eastAsia="仿宋" w:cs="仿宋"/>
          <w:b/>
          <w:bCs w:val="0"/>
          <w:sz w:val="28"/>
          <w:szCs w:val="28"/>
          <w:highlight w:val="none"/>
        </w:rPr>
        <w:t>践行社会主义核心价值观，深化精神文明创建活动</w:t>
      </w:r>
      <w:bookmarkEnd w:id="476"/>
      <w:r>
        <w:rPr>
          <w:rFonts w:hint="eastAsia" w:ascii="仿宋" w:hAnsi="仿宋" w:eastAsia="仿宋" w:cs="仿宋"/>
          <w:b/>
          <w:bCs w:val="0"/>
          <w:sz w:val="28"/>
          <w:szCs w:val="28"/>
          <w:highlight w:val="none"/>
        </w:rPr>
        <w:t>。</w:t>
      </w:r>
      <w:r>
        <w:rPr>
          <w:rFonts w:hint="eastAsia" w:ascii="仿宋" w:hAnsi="仿宋" w:eastAsia="仿宋" w:cs="仿宋"/>
          <w:bCs/>
          <w:sz w:val="28"/>
          <w:szCs w:val="28"/>
          <w:highlight w:val="none"/>
        </w:rPr>
        <w:t>依托社会主义核心价值观凝聚共识、汇聚力量，深入开展爱国主义、集体主义、社会主义教育，增强国家意识、法治意识、道德意识、社会责任意识、生态文明意识。大力弘扬奋斗精神、科学精神、劳模精神、工匠精神。探索在社会组织和非公企业加强思想政治工作的新形式、新载体。依托基层宣传文化阵地和爱国主义教育基地、道德讲堂等，把社会主义核心价值观内化为人们的坚定信念、外化为自觉行动。广泛开展文明城市、文明村镇（社区）、文明单位、文明家庭、文明校园等群众性精神文明创建活动。大力倡导诚实守信，深入开展诚信主题教育活动，大力推动政务诚信建设，提升政府公信力。加快推进社会信用体系大数据平台建设，推动机关事业单位、企业、社会组织、个人信用信息的共享，完善“红黑榜”发布制度，健全激励诚信、惩戒失信的合作机制，加大对严重失信联合惩戒力度，提升社会信用在社会事务治理、精神文明建设等方面的作用。弘扬真善美，贬斥假恶丑。</w:t>
      </w:r>
    </w:p>
    <w:p>
      <w:pPr>
        <w:snapToGrid w:val="0"/>
        <w:spacing w:line="360" w:lineRule="auto"/>
        <w:ind w:firstLine="562" w:firstLineChars="200"/>
        <w:rPr>
          <w:rFonts w:hint="eastAsia" w:ascii="仿宋" w:hAnsi="仿宋" w:eastAsia="仿宋" w:cs="仿宋"/>
          <w:bCs/>
          <w:sz w:val="28"/>
          <w:szCs w:val="28"/>
          <w:highlight w:val="none"/>
        </w:rPr>
      </w:pPr>
      <w:r>
        <w:rPr>
          <w:rFonts w:hint="eastAsia" w:ascii="仿宋" w:hAnsi="仿宋" w:eastAsia="仿宋" w:cs="仿宋"/>
          <w:b/>
          <w:bCs w:val="0"/>
          <w:sz w:val="28"/>
          <w:szCs w:val="28"/>
          <w:highlight w:val="none"/>
        </w:rPr>
        <w:t>弘扬社会新风正气。</w:t>
      </w:r>
      <w:r>
        <w:rPr>
          <w:rFonts w:hint="eastAsia" w:ascii="仿宋" w:hAnsi="仿宋" w:eastAsia="仿宋" w:cs="仿宋"/>
          <w:bCs/>
          <w:sz w:val="28"/>
          <w:szCs w:val="28"/>
          <w:highlight w:val="none"/>
        </w:rPr>
        <w:t>引导公众用社会公德、职业道德、家庭美德、个人品德等道德规范修身律己，自觉履行法定义务、社会责任和家庭责任，自觉遵守和维护社会秩序。推动农村移风易俗。加强行业规范、社会组织章程、村规民约、社区公约等社会规范建设，充分发挥社会规范在协调社会关系、约束社会行为等方面的积极作用。发挥重要传统节日、重大礼仪活动、公益广告的思想熏陶和文化教育功能。深入开展“文明、礼仪、诚信”等专题宣传教育活动，培育良好家风、乡风、校风、行风，营造现代文明风尚。开展凡人善举、身边好人、最美人物、道德模范、时代楷模等学习宣传活动，开展“兴家风、淳民风、正社风”活动，引导新老浮梁人自觉成为城市文明的践行者。充分发挥党员干部和公众人物示范作用，注重家庭、注重家教、注重家风，发扬光大中华民族传统家庭美德，开展“好家风好家训‘浮梁人家’品牌建设工程”。以“家在浮梁，快乐成长”为主题，开展未成年人社会实践共育工程，完善学校、家庭、社会“三结合”教育网络，努力为未成年人健康成长创造良好社会文化环境。修订完善市民公约、村规民约、行业规范，推动爱国、敬业、诚信、友善等道德规范深入人心。加强网络文明建设，发展积极健康的网络文化。实施全媒体传播工程，做强新型主流媒体，建强用好浮梁县融媒体中心。全面加强网络安全保障体系和能力建设。加快建立浮梁县网络综合治理体系的办法，有效维护网络安全、意识形态安全和政治经济安全。</w:t>
      </w:r>
    </w:p>
    <w:p>
      <w:pPr>
        <w:pStyle w:val="5"/>
        <w:jc w:val="center"/>
        <w:rPr>
          <w:sz w:val="30"/>
          <w:szCs w:val="30"/>
          <w:highlight w:val="none"/>
        </w:rPr>
      </w:pPr>
      <w:bookmarkStart w:id="477" w:name="_Toc7377"/>
      <w:bookmarkStart w:id="478" w:name="_Toc10874"/>
      <w:bookmarkStart w:id="479" w:name="_Toc1608320300"/>
      <w:bookmarkStart w:id="480" w:name="_Toc1047342172"/>
      <w:bookmarkStart w:id="481" w:name="_Toc9796"/>
      <w:bookmarkStart w:id="482" w:name="_Toc6692"/>
      <w:bookmarkStart w:id="483" w:name="_Toc2747"/>
      <w:bookmarkStart w:id="484" w:name="_Toc17381"/>
      <w:bookmarkStart w:id="485" w:name="_Toc20532"/>
      <w:r>
        <w:rPr>
          <w:rFonts w:hint="eastAsia"/>
          <w:sz w:val="30"/>
          <w:szCs w:val="30"/>
          <w:highlight w:val="none"/>
        </w:rPr>
        <w:t>三十</w:t>
      </w:r>
      <w:r>
        <w:rPr>
          <w:rFonts w:hint="eastAsia"/>
          <w:sz w:val="30"/>
          <w:szCs w:val="30"/>
          <w:highlight w:val="none"/>
          <w:lang w:eastAsia="zh-CN"/>
        </w:rPr>
        <w:t>八</w:t>
      </w:r>
      <w:r>
        <w:rPr>
          <w:rFonts w:hint="eastAsia"/>
          <w:sz w:val="30"/>
          <w:szCs w:val="30"/>
          <w:highlight w:val="none"/>
        </w:rPr>
        <w:t>、推进社会治理智能化</w:t>
      </w:r>
      <w:bookmarkEnd w:id="477"/>
      <w:bookmarkEnd w:id="478"/>
      <w:bookmarkEnd w:id="479"/>
      <w:bookmarkEnd w:id="480"/>
      <w:bookmarkEnd w:id="481"/>
      <w:bookmarkEnd w:id="482"/>
      <w:bookmarkEnd w:id="483"/>
      <w:bookmarkEnd w:id="484"/>
      <w:bookmarkEnd w:id="485"/>
    </w:p>
    <w:p>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依托大数据运营公司，利用大数据、云计算等技术手段，打造数据驱动、人机协同、跨界融合、共创分享的智能化城乡基层治理新模式，加速智慧城市建设，助推城乡治理向智能化、网络化方向转变，建设“智慧浮梁”，</w:t>
      </w:r>
      <w:r>
        <w:rPr>
          <w:rFonts w:hint="eastAsia" w:ascii="仿宋" w:hAnsi="仿宋" w:eastAsia="仿宋" w:cs="仿宋"/>
          <w:bCs/>
          <w:sz w:val="28"/>
          <w:szCs w:val="28"/>
          <w:highlight w:val="none"/>
          <w:lang w:eastAsia="zh-Hans"/>
        </w:rPr>
        <w:t>推进“智安小区”“雪亮工程”等建设。</w:t>
      </w:r>
      <w:r>
        <w:rPr>
          <w:rFonts w:hint="eastAsia" w:ascii="仿宋" w:hAnsi="仿宋" w:eastAsia="仿宋" w:cs="仿宋"/>
          <w:bCs/>
          <w:sz w:val="28"/>
          <w:szCs w:val="28"/>
          <w:highlight w:val="none"/>
        </w:rPr>
        <w:t>增强公共安全保障能力、社会治理与管理水平和公共突发事件预防能力，人民群众安全感显著上升。</w:t>
      </w:r>
      <w:bookmarkStart w:id="486" w:name="_Toc60925102"/>
      <w:bookmarkEnd w:id="486"/>
    </w:p>
    <w:p>
      <w:pPr>
        <w:snapToGrid w:val="0"/>
        <w:spacing w:line="360" w:lineRule="auto"/>
        <w:ind w:firstLine="562" w:firstLineChars="200"/>
        <w:rPr>
          <w:rFonts w:ascii="仿宋" w:hAnsi="仿宋" w:eastAsia="仿宋" w:cs="仿宋"/>
          <w:bCs/>
          <w:sz w:val="28"/>
          <w:szCs w:val="28"/>
          <w:highlight w:val="none"/>
        </w:rPr>
      </w:pPr>
      <w:bookmarkStart w:id="487" w:name="_Toc60925103"/>
      <w:r>
        <w:rPr>
          <w:rFonts w:hint="eastAsia" w:ascii="仿宋" w:hAnsi="仿宋" w:eastAsia="仿宋" w:cs="仿宋"/>
          <w:b/>
          <w:bCs w:val="0"/>
          <w:sz w:val="28"/>
          <w:szCs w:val="28"/>
          <w:highlight w:val="none"/>
        </w:rPr>
        <w:t>加快智慧政府建设。</w:t>
      </w:r>
      <w:r>
        <w:rPr>
          <w:rFonts w:hint="eastAsia" w:ascii="仿宋" w:hAnsi="仿宋" w:eastAsia="仿宋" w:cs="仿宋"/>
          <w:bCs/>
          <w:sz w:val="28"/>
          <w:szCs w:val="28"/>
          <w:highlight w:val="none"/>
        </w:rPr>
        <w:t>推进城市大脑建设，加快城乡政务管理信息化，完善全县政务信息网，提高政务公开、网上办事和便民服务水平。重点建设全县电子政务统一应用平台以及人口管理、法人单位、空间地理、自然资源、法律法规和宏观经济数据库。积极有序推进金字系列信息系统建设，实现浮梁与国家、省、市电子政务网络互联、信息共享、业务协同。推进智慧法院、智慧检务、智慧公安、智慧司法等建设，建设“政法网”和政法机关跨部门大数据平台。加强智慧城管建设。依托新基建构建智慧城市运营管理中心，完善智慧城管系统，全覆盖地对城市设施、环境卫生、园林绿化、管网路网等进行监督管理，统一全县各类管理网格，构建网格管理一体化平台，实现跨部门系统联动，配发移动巡查、执法终端，提升城市管理和决策效率，有效推动高压线空中乱</w:t>
      </w:r>
      <w:r>
        <w:rPr>
          <w:rFonts w:hint="eastAsia" w:ascii="仿宋" w:hAnsi="仿宋" w:eastAsia="仿宋" w:cs="仿宋"/>
          <w:bCs/>
          <w:sz w:val="28"/>
          <w:szCs w:val="28"/>
          <w:highlight w:val="none"/>
          <w:lang w:eastAsia="zh-CN"/>
        </w:rPr>
        <w:t>象</w:t>
      </w:r>
      <w:r>
        <w:rPr>
          <w:rFonts w:hint="eastAsia" w:ascii="仿宋" w:hAnsi="仿宋" w:eastAsia="仿宋" w:cs="仿宋"/>
          <w:bCs/>
          <w:sz w:val="28"/>
          <w:szCs w:val="28"/>
          <w:highlight w:val="none"/>
        </w:rPr>
        <w:t>、电信网络、主要干道、地下管网、城中村拆迁等城市问题管理，实现精细化社会治理。</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推动应急管理信息化系统智慧化。</w:t>
      </w:r>
      <w:r>
        <w:rPr>
          <w:rFonts w:hint="eastAsia" w:ascii="仿宋" w:hAnsi="仿宋" w:eastAsia="仿宋" w:cs="仿宋"/>
          <w:bCs/>
          <w:sz w:val="28"/>
          <w:szCs w:val="28"/>
          <w:highlight w:val="none"/>
        </w:rPr>
        <w:t>坚持以信息化推进应急管理体系和能力现代化，大力推进浮梁“智慧应急”建设，做好应急指挥信息系统的“建”“用”“管”三个方面的工作，根据业务需求进行系统优化，建立健全数据获取和共享机制，落实系统维护、授权管理，按照时间节点上线运行。</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智慧交通建设。</w:t>
      </w:r>
      <w:r>
        <w:rPr>
          <w:rFonts w:hint="eastAsia" w:ascii="仿宋" w:hAnsi="仿宋" w:eastAsia="仿宋" w:cs="仿宋"/>
          <w:bCs/>
          <w:sz w:val="28"/>
          <w:szCs w:val="28"/>
          <w:highlight w:val="none"/>
        </w:rPr>
        <w:t>推进交通服务、监管、指挥信息平台和智能交通建设。主要业务的审批100%实现网上办理；重点领域、重要子行业实现GPS可视化监控全覆盖，公交车和出租车GPS、IC卡安装和使用率达到100%；普通国省公路重要节点监测覆盖率达到100%；高速公路ETC覆盖率达100%；二级以上客运站全部实现视频联网监控。实施智慧交通示范工程，促进“互联网+”“智能+”“5G+”等在交通行业创新应用。优化推广智能公交调度系统，提升信息技术在公共交通管理与服务中的应用水平。全面推广手机扫码等移动支付服务应用，打造“指尖出行”助手。打造多个景区和校园的绿色能源直通车，合理优化旅游景点路线和公交路线，替换部分老旧公交车，构建新能源汽车智慧出行的新式移动出行平台。</w:t>
      </w:r>
    </w:p>
    <w:p>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bCs w:val="0"/>
          <w:sz w:val="28"/>
          <w:szCs w:val="28"/>
          <w:highlight w:val="none"/>
        </w:rPr>
        <w:t>智慧健康服务。</w:t>
      </w:r>
      <w:r>
        <w:rPr>
          <w:rFonts w:hint="eastAsia" w:ascii="仿宋" w:hAnsi="仿宋" w:eastAsia="仿宋" w:cs="仿宋"/>
          <w:bCs/>
          <w:sz w:val="28"/>
          <w:szCs w:val="28"/>
          <w:highlight w:val="none"/>
        </w:rPr>
        <w:t>加快疾病预防控制体系、公共卫生服务体系等信息化建设，组织实施全县线上线下分级诊疗和医联体建设。加快全县医疗健康大数据平台、“三医”联动综合信息平台建设。推进“互联网+”智慧健康示范县建设，完善基层远程医疗服务网络，实现乡镇卫生院、村服务中心全覆盖。推进“5G+智慧健康”示范工程建设，深化“健康码”在卫生健康领域应用，促进电子健康档案开放式服务。支持和鼓励有关企业研发推广智慧健康产品与服务，建立智慧健康产品研发推广培育项目库。编制智慧医院、互联网医院建设指南，在二级及以上医疗机构建设智慧医院、互联网医院，开展统一规范的互联网医疗服务。推进医院各个系统之间、医疗机构之间的数据互联互通，推动卫生部门与公安、民政、人社等相关部门之间的数据共享。</w:t>
      </w:r>
    </w:p>
    <w:p>
      <w:pPr>
        <w:snapToGrid w:val="0"/>
        <w:spacing w:line="360" w:lineRule="auto"/>
        <w:ind w:firstLine="562" w:firstLineChars="200"/>
        <w:rPr>
          <w:rFonts w:hint="eastAsia" w:ascii="仿宋" w:hAnsi="仿宋" w:eastAsia="仿宋" w:cs="仿宋"/>
          <w:bCs/>
          <w:sz w:val="28"/>
          <w:szCs w:val="28"/>
          <w:highlight w:val="none"/>
        </w:rPr>
      </w:pPr>
      <w:r>
        <w:rPr>
          <w:rFonts w:hint="eastAsia" w:ascii="仿宋" w:hAnsi="仿宋" w:eastAsia="仿宋" w:cs="仿宋"/>
          <w:b/>
          <w:bCs w:val="0"/>
          <w:sz w:val="28"/>
          <w:szCs w:val="28"/>
          <w:highlight w:val="none"/>
        </w:rPr>
        <w:t>智慧景区。</w:t>
      </w:r>
      <w:r>
        <w:rPr>
          <w:rFonts w:hint="eastAsia" w:ascii="仿宋" w:hAnsi="仿宋" w:eastAsia="仿宋" w:cs="仿宋"/>
          <w:bCs/>
          <w:sz w:val="28"/>
          <w:szCs w:val="28"/>
          <w:highlight w:val="none"/>
        </w:rPr>
        <w:t>推进古县衙、瑶里、皇窑、红旗峰、荻湾、双龙湾、天宝龙窑、礼芳、严台民宿等县域景区的智慧化建设。加快县内智慧公园建设，对于昌江百里风光带、三贤湖湿地公园、大岭森林公园等一片有文化底蕴、特色风景的公园进行升级。</w:t>
      </w:r>
    </w:p>
    <w:p>
      <w:pPr>
        <w:adjustRightInd w:val="0"/>
        <w:snapToGrid w:val="0"/>
        <w:spacing w:line="360" w:lineRule="auto"/>
        <w:ind w:firstLine="482" w:firstLineChars="20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专栏13 智慧政府建设</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1、城市大脑建设（数字孪生城市运营中心）。采用数字孪生技术，立足城乡运行监测、管理、处理、决策等要求，将各行业数据进行有机整合，实时展示浮梁县运行全貌，形成精准监测，主动发现，智能处置的“一盘棋”治理系统，包含数据分析展示平台、县大数据中心、政务大数据中心等。</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2、政务网改造升级。改造升级全县电子政务网，全面提高网络承载能力，政务外网网络带宽提升至双2G，县到乡网络提升至双200M，从而为城市大脑、数据中心、数据交换以及各类政务应用提供有力支撑。在不同的网络边界增加相应的安全边界系统，全面提高政务网的网络安全和信息安全。</w:t>
            </w:r>
          </w:p>
          <w:p>
            <w:pPr>
              <w:adjustRightInd w:val="0"/>
              <w:snapToGrid w:val="0"/>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3、全县综治中心一体化工作平台。构建县综治中心实体化指挥平台。统筹社会治理、主抓平安建设、助推民生服务、协调各方履责的综合性工作平台。通过统筹协调、研判预警、组团服务、督查考评等手段，整合社会治理资源，完善社会治理机制，提升社会治理能力。</w:t>
            </w:r>
          </w:p>
        </w:tc>
      </w:tr>
      <w:bookmarkEnd w:id="487"/>
    </w:tbl>
    <w:p>
      <w:pPr>
        <w:pStyle w:val="9"/>
        <w:rPr>
          <w:highlight w:val="none"/>
        </w:rPr>
      </w:pPr>
    </w:p>
    <w:p>
      <w:pPr>
        <w:pStyle w:val="5"/>
        <w:pageBreakBefore w:val="0"/>
        <w:widowControl w:val="0"/>
        <w:kinsoku/>
        <w:wordWrap/>
        <w:overflowPunct/>
        <w:topLinePunct w:val="0"/>
        <w:autoSpaceDE/>
        <w:autoSpaceDN/>
        <w:bidi w:val="0"/>
        <w:adjustRightInd/>
        <w:spacing w:line="520" w:lineRule="exact"/>
        <w:jc w:val="center"/>
        <w:textAlignment w:val="auto"/>
        <w:rPr>
          <w:rFonts w:hint="eastAsia"/>
          <w:sz w:val="30"/>
          <w:szCs w:val="30"/>
          <w:highlight w:val="none"/>
          <w:lang w:eastAsia="zh-Hans"/>
        </w:rPr>
      </w:pPr>
      <w:bookmarkStart w:id="488" w:name="_Toc22119"/>
      <w:bookmarkStart w:id="489" w:name="_Toc28797"/>
      <w:r>
        <w:rPr>
          <w:rFonts w:hint="eastAsia"/>
          <w:sz w:val="30"/>
          <w:szCs w:val="30"/>
          <w:highlight w:val="none"/>
          <w:lang w:eastAsia="zh-Hans"/>
        </w:rPr>
        <w:t>三十九、提高社会自治水平</w:t>
      </w:r>
      <w:bookmarkEnd w:id="488"/>
      <w:bookmarkEnd w:id="489"/>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增强社区服务功能。</w:t>
      </w:r>
      <w:r>
        <w:rPr>
          <w:rFonts w:hint="eastAsia" w:ascii="仿宋" w:hAnsi="仿宋" w:eastAsia="仿宋" w:cs="仿宋"/>
          <w:bCs/>
          <w:sz w:val="28"/>
          <w:szCs w:val="28"/>
          <w:highlight w:val="none"/>
        </w:rPr>
        <w:t>完善城乡社区治理体制，依法厘清基层政府和社区组织权责边界，建立社区、社会组织、社会工作者联动机制。健全城乡社区综合服务管理平台，促进公共服务、便民利民服务、志愿服务有机衔接，实现一站式服务。实现城市社区综合服务设施全覆盖，推进农村社区综合服务设施建设。提升社区工作者队伍职业素质。发挥“志愿文化”引领文明浮梁建设作用，深化学雷锋志愿服务活动，推动志愿服务常态化。加快志愿类社会组织的培育发展，推动志愿文化进社区、机关、企业、家庭，建立健全组织协调、注册培训、活动运行、服务记录、回馈激励等机制。建立义工（志愿者）服务点，发挥在助老、助困、助残、助学、助医等方面的作用，提倡社区群众自助和互助服务。</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发挥社会组织作用。</w:t>
      </w:r>
      <w:r>
        <w:rPr>
          <w:rFonts w:hint="eastAsia" w:ascii="仿宋" w:hAnsi="仿宋" w:eastAsia="仿宋" w:cs="仿宋"/>
          <w:bCs/>
          <w:sz w:val="28"/>
          <w:szCs w:val="28"/>
          <w:highlight w:val="none"/>
        </w:rPr>
        <w:t>制定政府职能转移目录、购买社会组织服务目录和社会组织承接服务资质目录，健全政府购买社会公共服务机制为社会组织承接创造条件。建立社会组织发展专项基金，逐步健全扶持政策体系，优化社会组织发展环境，降低准入门槛，着力推进行业协会（商会）、公益慈善、社会服务、城乡社区等四类组织直接登记。明确社会组织社会责任，完善社会组织自律、信息公开、评估等制度，推进社会组织分类与“去行政化”、“去垄断化”，促进社会组织健康发展。深入推进政社分离和购买服务、公益创投工作，推进政府与社会团体的互动合作，完善政府购买服务机制，创新政府购买方式。着力培育社工队伍，全面实施系统化、专业化、项目化培训，提升社会组织发展能力建立社会组织常态监管机制，完善社会组织信息披露、重大事项报告和公众投诉制度，形成对社会组织的有效舆论监督和社会监督。强化社会组织综合监管与效能评估，健全社会组织准入与退出机制，促进社会组织健康有序发展。</w:t>
      </w:r>
      <w:bookmarkStart w:id="490" w:name="_Toc60925115"/>
      <w:bookmarkStart w:id="491" w:name="_Toc17777"/>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健全权益保障和矛盾化解机制。</w:t>
      </w:r>
      <w:r>
        <w:rPr>
          <w:rFonts w:hint="eastAsia" w:ascii="仿宋" w:hAnsi="仿宋" w:eastAsia="仿宋" w:cs="仿宋"/>
          <w:bCs/>
          <w:sz w:val="28"/>
          <w:szCs w:val="28"/>
          <w:highlight w:val="none"/>
        </w:rPr>
        <w:t>依法保障居民知情权、参与权、决策权和监督权，完善公众参与治理的制度化渠道。对关系公众切身利益的重大决策，以居民会议、议事协商、民主听证等形式，广泛征求公众意见建议。完善村务公开、居务公开、民主评议等途径，加强公众监督评估。健全利益表达、协调机制，引导群众依法行使权利、表达诉求、解决纠纷。完善行政复议、仲裁、诉讼等法定诉求表达机制，发挥人大代表、政协委员、人民团体、社会组织等的诉求表达功能。坚持和发展新时代“枫桥经验”，完善社会矛盾多元化解和信访稳定联动机制，推进扫黑除恶长效化。全面推行阳光信访，落实及时就地化解责任，完善涉法涉诉信访依法终结制度。落实重大决策社会稳定风险评估制度，完善调解、仲裁、行政裁决、行政复议、诉讼等有机衔接、相互协调的多元化纠纷解决机制。健全利益保护机制，保障群众权利得到公平对待、有效维护。健全社会心理服务体系，加强对特殊人群的心理疏导和矫治。</w:t>
      </w:r>
    </w:p>
    <w:p>
      <w:pPr>
        <w:pStyle w:val="5"/>
        <w:pageBreakBefore w:val="0"/>
        <w:widowControl w:val="0"/>
        <w:kinsoku/>
        <w:wordWrap/>
        <w:overflowPunct/>
        <w:topLinePunct w:val="0"/>
        <w:autoSpaceDE/>
        <w:autoSpaceDN/>
        <w:bidi w:val="0"/>
        <w:adjustRightInd/>
        <w:spacing w:line="520" w:lineRule="exact"/>
        <w:jc w:val="center"/>
        <w:textAlignment w:val="auto"/>
        <w:rPr>
          <w:sz w:val="30"/>
          <w:szCs w:val="30"/>
          <w:highlight w:val="none"/>
        </w:rPr>
      </w:pPr>
      <w:bookmarkStart w:id="492" w:name="_Toc28382"/>
      <w:bookmarkStart w:id="493" w:name="_Toc1906436282"/>
      <w:bookmarkStart w:id="494" w:name="_Toc16920"/>
      <w:bookmarkStart w:id="495" w:name="_Toc1576123244"/>
      <w:bookmarkStart w:id="496" w:name="_Toc30121"/>
      <w:bookmarkStart w:id="497" w:name="_Toc29267"/>
      <w:bookmarkStart w:id="498" w:name="_Toc21962"/>
      <w:bookmarkStart w:id="499" w:name="_Toc18069"/>
      <w:bookmarkStart w:id="500" w:name="_Toc11897"/>
      <w:r>
        <w:rPr>
          <w:rFonts w:hint="eastAsia"/>
          <w:sz w:val="30"/>
          <w:szCs w:val="30"/>
          <w:highlight w:val="none"/>
          <w:lang w:eastAsia="zh-Hans"/>
        </w:rPr>
        <w:t>四十</w:t>
      </w:r>
      <w:r>
        <w:rPr>
          <w:rFonts w:hint="eastAsia"/>
          <w:sz w:val="30"/>
          <w:szCs w:val="30"/>
          <w:highlight w:val="none"/>
        </w:rPr>
        <w:t>、建设平安浮梁</w:t>
      </w:r>
      <w:bookmarkEnd w:id="490"/>
      <w:bookmarkEnd w:id="491"/>
      <w:bookmarkEnd w:id="492"/>
      <w:bookmarkEnd w:id="493"/>
      <w:bookmarkEnd w:id="494"/>
      <w:bookmarkEnd w:id="495"/>
      <w:bookmarkEnd w:id="496"/>
      <w:bookmarkEnd w:id="497"/>
      <w:bookmarkEnd w:id="498"/>
      <w:bookmarkEnd w:id="499"/>
      <w:bookmarkEnd w:id="500"/>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s="仿宋"/>
          <w:bCs/>
          <w:sz w:val="28"/>
          <w:szCs w:val="28"/>
          <w:highlight w:val="none"/>
        </w:rPr>
      </w:pPr>
      <w:r>
        <w:rPr>
          <w:rFonts w:hint="eastAsia" w:ascii="仿宋" w:hAnsi="仿宋" w:eastAsia="仿宋" w:cs="仿宋"/>
          <w:bCs/>
          <w:sz w:val="28"/>
          <w:szCs w:val="28"/>
          <w:highlight w:val="none"/>
        </w:rPr>
        <w:t>牢固树立安全发展观念，坚持人民利益至上，加强全民安全意识教育，健全公共安全体系，大力推进平安乡村建设，为人民安居乐业、社会安定有序编织全方位、立体化的公共安全网，建设平安浮梁。</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强化安全生产监督管理。</w:t>
      </w:r>
      <w:r>
        <w:rPr>
          <w:rFonts w:hint="eastAsia" w:ascii="仿宋" w:hAnsi="仿宋" w:eastAsia="仿宋" w:cs="仿宋"/>
          <w:bCs/>
          <w:sz w:val="28"/>
          <w:szCs w:val="28"/>
          <w:highlight w:val="none"/>
        </w:rPr>
        <w:t>建立健全安全生产责任制，严格落实党政同责、一岗双责、失职追责，全面实行安全台账制度，完善县、乡二级安全生产监管体系。加大城乡公共消防工作力度，落实消防安全网格化、信息化、规范化、常态化管理。加大重点领域安全整治，坚决遏制重特大事故发生。重点加强煤矿、交通、建筑领域等高危行业及公共场所的安全监督管理和专项整治，减少和避免重大安全事故的发生。加强食品、药品、餐饮卫生等安全监管，严格市场准入和安全标准，保障群众健康安全。认真开展安全生产专项整治，加强安全生产宣传和培训工作。建设一批平安主题公园，积极传播安全常识，将公众安全主题常识运用各种艺术手法，设有交通安全、防火、防雷电、防溺水、防盗抢、防诈骗、防邪教、禁毒等多个专题专栏，形成一个集休闲、健身、学习、影响于一体的平安文化主题园区。</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提升防灾减灾救灾能力。</w:t>
      </w:r>
      <w:r>
        <w:rPr>
          <w:rFonts w:hint="eastAsia" w:ascii="仿宋" w:hAnsi="仿宋" w:eastAsia="仿宋" w:cs="仿宋"/>
          <w:bCs/>
          <w:sz w:val="28"/>
          <w:szCs w:val="28"/>
          <w:highlight w:val="none"/>
        </w:rPr>
        <w:t>建设和完善突发性气象灾害的监测与预警系统，在主干河、中型以上水库，易发生地质灾害的地区建立观测点；完善县、乡的气象资料和情报的收集、处理、分发系统；</w:t>
      </w:r>
      <w:r>
        <w:rPr>
          <w:rFonts w:hint="eastAsia" w:ascii="仿宋" w:hAnsi="仿宋" w:eastAsia="仿宋" w:cs="仿宋"/>
          <w:bCs/>
          <w:sz w:val="28"/>
          <w:szCs w:val="28"/>
          <w:highlight w:val="none"/>
          <w:lang w:eastAsia="zh-Hans"/>
        </w:rPr>
        <w:t>推进农村防雷设施建设，加强雷电防护知识的宣传；</w:t>
      </w:r>
      <w:r>
        <w:rPr>
          <w:rFonts w:hint="eastAsia" w:ascii="仿宋" w:hAnsi="仿宋" w:eastAsia="仿宋" w:cs="仿宋"/>
          <w:bCs/>
          <w:sz w:val="28"/>
          <w:szCs w:val="28"/>
          <w:highlight w:val="none"/>
        </w:rPr>
        <w:t>继续加大病险水库除险加固工程建设；重点实施县境内的东河、南河、西河、北河等四大支流疏浚整治，提高防洪标准。</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完善社会治安综合治理体制机制。</w:t>
      </w:r>
      <w:r>
        <w:rPr>
          <w:rFonts w:hint="eastAsia" w:ascii="仿宋" w:hAnsi="仿宋" w:eastAsia="仿宋" w:cs="仿宋"/>
          <w:bCs/>
          <w:sz w:val="28"/>
          <w:szCs w:val="28"/>
          <w:highlight w:val="none"/>
        </w:rPr>
        <w:t>以信息化为支撑加快建设社会治安立体防控体系，建设基础综合服务管理平台。大力推进基础信息化、警务实战化、执法规范化、队伍正规化建设。构建群防群治、联防联治的社会治安防控网，加快推进网上综合防控体系建设。实施社会治安重点部位、重点领域、重点地区联动管控和排查整治。加强打击违法犯罪、禁毒、防范处理邪教等基础能力建设。</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强化突发事件应急体系建设。</w:t>
      </w:r>
      <w:r>
        <w:rPr>
          <w:rFonts w:hint="eastAsia" w:ascii="仿宋" w:hAnsi="仿宋" w:eastAsia="仿宋" w:cs="仿宋"/>
          <w:bCs/>
          <w:sz w:val="28"/>
          <w:szCs w:val="28"/>
          <w:highlight w:val="none"/>
        </w:rPr>
        <w:t>建成与公共安全风险相匹配、覆盖应急管理全过程和全社会共同参与的突发事件应急体系。加强应急基础能力建设，健全完善重大危险源、重要基础设施的风险管控体系，增强突发事件预警发布和应急响应能力，提升基层应急管理水平。强化危险化学品处置、紧急医疗救援等领域核心能力，加强应急资源协同保障能力建设。建立应急征收征用补偿制度，完善应急志愿者管理，实施公众自救互救能力提升工程。推进县应急指挥中心大楼及指挥平台、16个乡镇应急救援物资储备分仓库、县政府应急救援物资储备中心仓库等项目建设。</w:t>
      </w:r>
    </w:p>
    <w:p>
      <w:pPr>
        <w:widowControl/>
        <w:jc w:val="left"/>
        <w:rPr>
          <w:kern w:val="44"/>
          <w:highlight w:val="none"/>
        </w:rPr>
      </w:pPr>
      <w:r>
        <w:rPr>
          <w:kern w:val="44"/>
          <w:highlight w:val="none"/>
        </w:rPr>
        <w:br w:type="page"/>
      </w:r>
    </w:p>
    <w:p>
      <w:pPr>
        <w:pageBreakBefore w:val="0"/>
        <w:widowControl w:val="0"/>
        <w:kinsoku/>
        <w:wordWrap/>
        <w:overflowPunct/>
        <w:topLinePunct w:val="0"/>
        <w:autoSpaceDE/>
        <w:autoSpaceDN/>
        <w:bidi w:val="0"/>
        <w:adjustRightInd/>
        <w:spacing w:before="312" w:beforeLines="100" w:after="312" w:afterLines="100" w:line="560" w:lineRule="exact"/>
        <w:jc w:val="center"/>
        <w:textAlignment w:val="auto"/>
        <w:outlineLvl w:val="0"/>
        <w:rPr>
          <w:rFonts w:ascii="宋体" w:hAnsi="宋体" w:cs="宋体"/>
          <w:b/>
          <w:kern w:val="44"/>
          <w:sz w:val="32"/>
          <w:szCs w:val="20"/>
          <w:highlight w:val="none"/>
        </w:rPr>
      </w:pPr>
      <w:bookmarkStart w:id="501" w:name="_Toc60925119"/>
      <w:bookmarkStart w:id="502" w:name="_Toc12714"/>
      <w:bookmarkStart w:id="503" w:name="_Toc9608"/>
      <w:bookmarkStart w:id="504" w:name="_Toc21582"/>
      <w:bookmarkStart w:id="505" w:name="_Toc692576163"/>
      <w:bookmarkStart w:id="506" w:name="_Toc30596"/>
      <w:bookmarkStart w:id="507" w:name="_Toc1018578334"/>
      <w:bookmarkStart w:id="508" w:name="_Toc28773"/>
      <w:bookmarkStart w:id="509" w:name="_Toc9503"/>
      <w:bookmarkStart w:id="510" w:name="_Toc12654"/>
      <w:r>
        <w:rPr>
          <w:rFonts w:hint="eastAsia" w:ascii="宋体" w:hAnsi="宋体" w:cs="宋体"/>
          <w:b/>
          <w:kern w:val="44"/>
          <w:sz w:val="32"/>
          <w:szCs w:val="20"/>
          <w:highlight w:val="none"/>
        </w:rPr>
        <w:t>第十章 强化规划实施保障</w:t>
      </w:r>
      <w:bookmarkEnd w:id="501"/>
      <w:r>
        <w:rPr>
          <w:rFonts w:hint="eastAsia" w:ascii="宋体" w:hAnsi="宋体" w:cs="宋体"/>
          <w:b/>
          <w:kern w:val="44"/>
          <w:sz w:val="32"/>
          <w:szCs w:val="20"/>
          <w:highlight w:val="none"/>
        </w:rPr>
        <w:t>，形成规划实施合力</w:t>
      </w:r>
      <w:bookmarkEnd w:id="502"/>
      <w:bookmarkEnd w:id="503"/>
      <w:bookmarkEnd w:id="504"/>
      <w:bookmarkEnd w:id="505"/>
      <w:bookmarkEnd w:id="506"/>
      <w:bookmarkEnd w:id="507"/>
      <w:bookmarkEnd w:id="508"/>
      <w:bookmarkEnd w:id="509"/>
      <w:bookmarkEnd w:id="510"/>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bCs/>
          <w:sz w:val="28"/>
          <w:szCs w:val="28"/>
          <w:highlight w:val="none"/>
        </w:rPr>
      </w:pPr>
      <w:r>
        <w:rPr>
          <w:rFonts w:hint="eastAsia" w:ascii="仿宋" w:hAnsi="仿宋" w:eastAsia="仿宋" w:cs="仿宋"/>
          <w:bCs/>
          <w:sz w:val="28"/>
          <w:szCs w:val="28"/>
          <w:highlight w:val="none"/>
        </w:rPr>
        <w:t>实现“十四五”规划和二〇三五年远景目标，必须坚持和加强党的全面领导，充分调动一切积极因素，广泛团结一切可以团结的力量，形成推动高质量特色发展的强大合力。</w:t>
      </w:r>
    </w:p>
    <w:p>
      <w:pPr>
        <w:pStyle w:val="5"/>
        <w:pageBreakBefore w:val="0"/>
        <w:widowControl w:val="0"/>
        <w:kinsoku/>
        <w:wordWrap/>
        <w:overflowPunct/>
        <w:topLinePunct w:val="0"/>
        <w:autoSpaceDE/>
        <w:autoSpaceDN/>
        <w:bidi w:val="0"/>
        <w:adjustRightInd/>
        <w:spacing w:line="560" w:lineRule="exact"/>
        <w:jc w:val="center"/>
        <w:textAlignment w:val="auto"/>
        <w:rPr>
          <w:sz w:val="30"/>
          <w:szCs w:val="30"/>
          <w:highlight w:val="none"/>
        </w:rPr>
      </w:pPr>
      <w:bookmarkStart w:id="511" w:name="_Toc766204801"/>
      <w:bookmarkStart w:id="512" w:name="_Toc22116"/>
      <w:bookmarkStart w:id="513" w:name="_Toc19665"/>
      <w:bookmarkStart w:id="514" w:name="_Toc1653909301"/>
      <w:bookmarkStart w:id="515" w:name="_Toc821"/>
      <w:bookmarkStart w:id="516" w:name="_Toc12256"/>
      <w:bookmarkStart w:id="517" w:name="_Toc30408"/>
      <w:bookmarkStart w:id="518" w:name="_Toc18867"/>
      <w:bookmarkStart w:id="519" w:name="_Toc25987"/>
      <w:r>
        <w:rPr>
          <w:rFonts w:hint="eastAsia"/>
          <w:sz w:val="30"/>
          <w:szCs w:val="30"/>
          <w:highlight w:val="none"/>
        </w:rPr>
        <w:t>四十</w:t>
      </w:r>
      <w:r>
        <w:rPr>
          <w:rFonts w:hint="eastAsia"/>
          <w:sz w:val="30"/>
          <w:szCs w:val="30"/>
          <w:highlight w:val="none"/>
          <w:lang w:eastAsia="zh-Hans"/>
        </w:rPr>
        <w:t>一</w:t>
      </w:r>
      <w:r>
        <w:rPr>
          <w:rFonts w:hint="eastAsia"/>
          <w:sz w:val="30"/>
          <w:szCs w:val="30"/>
          <w:highlight w:val="none"/>
        </w:rPr>
        <w:t>、全面加强党的领导</w:t>
      </w:r>
      <w:bookmarkEnd w:id="511"/>
      <w:bookmarkEnd w:id="512"/>
      <w:bookmarkEnd w:id="513"/>
      <w:bookmarkEnd w:id="514"/>
      <w:bookmarkEnd w:id="515"/>
      <w:bookmarkEnd w:id="516"/>
      <w:bookmarkEnd w:id="517"/>
      <w:bookmarkEnd w:id="518"/>
      <w:bookmarkEnd w:id="519"/>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bCs/>
          <w:sz w:val="28"/>
          <w:szCs w:val="28"/>
          <w:highlight w:val="none"/>
        </w:rPr>
      </w:pPr>
      <w:r>
        <w:rPr>
          <w:rFonts w:hint="eastAsia" w:ascii="仿宋" w:hAnsi="仿宋" w:eastAsia="仿宋" w:cs="仿宋"/>
          <w:bCs/>
          <w:sz w:val="28"/>
          <w:szCs w:val="28"/>
          <w:highlight w:val="none"/>
        </w:rPr>
        <w:t>贯彻党把方向、谋大局、定政策、促改革的要求，坚持党中央集中统一领导，推动全县各级党组织和广大党员干部持续深入学习习近平新时代中国特色社会主义思想，推动党中央、省委、市委的决策部署在浮梁落地生根。全面贯彻新时代党的组织路线，加强干部队伍建设，牢固树立“谁有本事谁就来，谁能成事谁先上”用人导向，形成能者上、优者奖、庸者下、劣者汰的干事氛围。坚持党管人才、党聚人才、党兴人才，完善人才工作体系，营造重才、爱才、惜才、留才氛围，打造高素质人才的集聚地。落实党内政治生活制度，严格党的组织生活，探索基层党建工作新思路、新模式，促进基层党组织全面进步、全面过硬。建好新时代文明实践中心，让党的创新理论飞入寻常百姓家。加强融媒体建设，弘扬主旋律、凝聚正能量，牢牢掌握意识形态工作领导权。落实全面从严治党主体责任，把严的主基调长期坚持下去，锲而不舍落实中央八项规定及其实施细则精神，驰而不息纠治“四风”，深入整治“怕、慢、假、庸、散”作风顽疾，切实为基层减负。坚持和完善党和国家监督体系，深化政治巡察，一体推进不敢腐、不能腐、不想腐，营造风清气正的良好政治生态。</w:t>
      </w:r>
    </w:p>
    <w:p>
      <w:pPr>
        <w:pStyle w:val="5"/>
        <w:pageBreakBefore w:val="0"/>
        <w:widowControl w:val="0"/>
        <w:kinsoku/>
        <w:wordWrap/>
        <w:overflowPunct/>
        <w:topLinePunct w:val="0"/>
        <w:autoSpaceDE/>
        <w:autoSpaceDN/>
        <w:bidi w:val="0"/>
        <w:adjustRightInd/>
        <w:spacing w:line="560" w:lineRule="exact"/>
        <w:jc w:val="center"/>
        <w:textAlignment w:val="auto"/>
        <w:rPr>
          <w:sz w:val="30"/>
          <w:szCs w:val="30"/>
          <w:highlight w:val="none"/>
        </w:rPr>
      </w:pPr>
      <w:bookmarkStart w:id="520" w:name="_Toc18837"/>
      <w:bookmarkStart w:id="521" w:name="_Toc24513"/>
      <w:bookmarkStart w:id="522" w:name="_Toc23874"/>
      <w:bookmarkStart w:id="523" w:name="_Toc225295139"/>
      <w:bookmarkStart w:id="524" w:name="_Toc13798"/>
      <w:bookmarkStart w:id="525" w:name="_Toc1292142995"/>
      <w:bookmarkStart w:id="526" w:name="_Toc21375"/>
      <w:bookmarkStart w:id="527" w:name="_Toc29457"/>
      <w:bookmarkStart w:id="528" w:name="_Toc30552"/>
      <w:r>
        <w:rPr>
          <w:rFonts w:hint="eastAsia"/>
          <w:sz w:val="30"/>
          <w:szCs w:val="30"/>
          <w:highlight w:val="none"/>
        </w:rPr>
        <w:t>四十</w:t>
      </w:r>
      <w:r>
        <w:rPr>
          <w:rFonts w:hint="eastAsia"/>
          <w:sz w:val="30"/>
          <w:szCs w:val="30"/>
          <w:highlight w:val="none"/>
          <w:lang w:eastAsia="zh-Hans"/>
        </w:rPr>
        <w:t>二</w:t>
      </w:r>
      <w:r>
        <w:rPr>
          <w:rFonts w:hint="eastAsia"/>
          <w:sz w:val="30"/>
          <w:szCs w:val="30"/>
          <w:highlight w:val="none"/>
        </w:rPr>
        <w:t>、落实政府主体责任</w:t>
      </w:r>
      <w:bookmarkEnd w:id="520"/>
      <w:bookmarkEnd w:id="521"/>
      <w:bookmarkEnd w:id="522"/>
      <w:bookmarkEnd w:id="523"/>
      <w:bookmarkEnd w:id="524"/>
      <w:bookmarkEnd w:id="525"/>
      <w:bookmarkEnd w:id="526"/>
      <w:bookmarkEnd w:id="527"/>
      <w:bookmarkEnd w:id="528"/>
    </w:p>
    <w:p>
      <w:pPr>
        <w:pageBreakBefore w:val="0"/>
        <w:widowControl w:val="0"/>
        <w:kinsoku/>
        <w:wordWrap/>
        <w:overflowPunct/>
        <w:topLinePunct w:val="0"/>
        <w:autoSpaceDE/>
        <w:autoSpaceDN/>
        <w:bidi w:val="0"/>
        <w:adjustRightInd/>
        <w:snapToGrid w:val="0"/>
        <w:spacing w:line="56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加强规划协调管理。</w:t>
      </w:r>
      <w:r>
        <w:rPr>
          <w:rFonts w:hint="eastAsia" w:ascii="仿宋" w:hAnsi="仿宋" w:eastAsia="仿宋" w:cs="仿宋"/>
          <w:bCs/>
          <w:sz w:val="28"/>
          <w:szCs w:val="28"/>
          <w:highlight w:val="none"/>
        </w:rPr>
        <w:t>加强统筹管理和衔接协调，形成以国民经济和社会发展总体规划为统领，专项规划、区域规划、年度计划等为支撑的发展规划体系。有关部门要组织编制一批专项规划特别是重点专项规划，细化落实本规划提出的主要目标任务。</w:t>
      </w:r>
    </w:p>
    <w:p>
      <w:pPr>
        <w:pageBreakBefore w:val="0"/>
        <w:widowControl w:val="0"/>
        <w:kinsoku/>
        <w:wordWrap/>
        <w:overflowPunct/>
        <w:topLinePunct w:val="0"/>
        <w:autoSpaceDE/>
        <w:autoSpaceDN/>
        <w:bidi w:val="0"/>
        <w:adjustRightInd/>
        <w:snapToGrid w:val="0"/>
        <w:spacing w:line="56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完善规划实施机制。</w:t>
      </w:r>
      <w:r>
        <w:rPr>
          <w:rFonts w:hint="eastAsia" w:ascii="仿宋" w:hAnsi="仿宋" w:eastAsia="仿宋" w:cs="仿宋"/>
          <w:bCs/>
          <w:sz w:val="28"/>
          <w:szCs w:val="28"/>
          <w:highlight w:val="none"/>
        </w:rPr>
        <w:t>开展规划实施情况动态监测和评估工作，把监测评估结果作为改进政府工作和绩效考核的重要依据，并依法向人民代表大会常务委员会报告规划实施情况，自觉接受人大监督。本规划确定的约束性指标以及重大工程、重大项目、重要任务，要明确责任主体、实施进度要求，确保如期完成。对纳入本规划的重大工程项目，要简化审批核准程序，优先保障规划选址、土地供应和融资安排。发挥审计机关对推进规划实施的审计监督作用。密切关注形势变化和风险演化，坚持守住底线，做好应对困难复杂局面准备。需要对本规划进行调整时，由县政府提出调整方案，报县人大常委会批准。</w:t>
      </w:r>
    </w:p>
    <w:p>
      <w:pPr>
        <w:pageBreakBefore w:val="0"/>
        <w:widowControl w:val="0"/>
        <w:kinsoku/>
        <w:wordWrap/>
        <w:overflowPunct/>
        <w:topLinePunct w:val="0"/>
        <w:autoSpaceDE/>
        <w:autoSpaceDN/>
        <w:bidi w:val="0"/>
        <w:adjustRightInd/>
        <w:snapToGrid w:val="0"/>
        <w:spacing w:line="560" w:lineRule="exact"/>
        <w:ind w:firstLine="562" w:firstLineChars="200"/>
        <w:textAlignment w:val="auto"/>
        <w:rPr>
          <w:rFonts w:ascii="仿宋" w:hAnsi="仿宋" w:eastAsia="仿宋" w:cs="仿宋"/>
          <w:bCs/>
          <w:sz w:val="28"/>
          <w:szCs w:val="28"/>
          <w:highlight w:val="none"/>
        </w:rPr>
      </w:pPr>
      <w:r>
        <w:rPr>
          <w:rFonts w:hint="eastAsia" w:ascii="仿宋" w:hAnsi="仿宋" w:eastAsia="仿宋" w:cs="仿宋"/>
          <w:b/>
          <w:bCs w:val="0"/>
          <w:sz w:val="28"/>
          <w:szCs w:val="28"/>
          <w:highlight w:val="none"/>
        </w:rPr>
        <w:t>强化财力保障。</w:t>
      </w:r>
      <w:r>
        <w:rPr>
          <w:rFonts w:hint="eastAsia" w:ascii="仿宋" w:hAnsi="仿宋" w:eastAsia="仿宋" w:cs="仿宋"/>
          <w:bCs/>
          <w:sz w:val="28"/>
          <w:szCs w:val="28"/>
          <w:highlight w:val="none"/>
        </w:rPr>
        <w:t>加强财政预算与规划实施的衔接协调，强化财政对规划实施的保障作用。中期财政规划和年度预算要结合本规划提出的目标任务和财力可能，合理安排支出规模和结构。</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bCs/>
          <w:sz w:val="28"/>
          <w:szCs w:val="28"/>
          <w:highlight w:val="none"/>
        </w:rPr>
      </w:pPr>
      <w:r>
        <w:rPr>
          <w:rFonts w:hint="eastAsia" w:ascii="仿宋" w:hAnsi="仿宋" w:eastAsia="仿宋" w:cs="仿宋"/>
          <w:bCs/>
          <w:sz w:val="28"/>
          <w:szCs w:val="28"/>
          <w:highlight w:val="none"/>
        </w:rPr>
        <w:t>本规划提出的预期性指标和产业发展、结构调整等任务，主要依靠市场主体的自主行为实现。要采取多种形式，加强对规划的宣传工作，激发全县人民建设家乡的主人翁意识，进一步提高公众的规划意识，充分发挥政府、社会各界的积极性、主动性和创造性，尊重基层首创精神，汇聚人民群众的力量和智慧，让更多的公众参与到规划的实施和监督中来，凝聚各方力量积极参与规划实施，形成全社会关心规划、参与实施和共同监督的良好氛围。</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实现浮梁国民经济和社会发展“十四五规划”，意义重大，任务艰巨，前景光明。全县上下要紧密团结在以习近平同志为核心的党中央周围，在省委和市委的坚强领导下，同心同德，敢闯敢试、敢为人先，顽强奋斗，努力走出一条新时代浮梁县域经济高质量特色发展之路，彰显江南千年古县“绿水青山、田园牧歌、乡愁绵绵、其乐融融”的神韵！</w:t>
      </w:r>
    </w:p>
    <w:p/>
    <w:p>
      <w:pPr>
        <w:pStyle w:val="2"/>
      </w:pPr>
    </w:p>
    <w:p/>
    <w:p>
      <w:pPr>
        <w:pStyle w:val="2"/>
      </w:pPr>
    </w:p>
    <w:p/>
    <w:p>
      <w:pPr>
        <w:pStyle w:val="2"/>
      </w:pPr>
    </w:p>
    <w:p/>
    <w:p>
      <w:pPr>
        <w:pStyle w:val="2"/>
      </w:pPr>
    </w:p>
    <w:p/>
    <w:p>
      <w:pPr>
        <w:pStyle w:val="2"/>
      </w:pPr>
    </w:p>
    <w:p/>
    <w:p/>
    <w:p>
      <w:pPr>
        <w:pStyle w:val="2"/>
      </w:pPr>
    </w:p>
    <w:p/>
    <w:p>
      <w:pPr>
        <w:pStyle w:val="2"/>
      </w:pPr>
    </w:p>
    <w:p/>
    <w:p>
      <w:pPr>
        <w:pStyle w:val="2"/>
      </w:pPr>
    </w:p>
    <w:p/>
    <w:p>
      <w:pPr>
        <w:pStyle w:val="2"/>
      </w:pPr>
    </w:p>
    <w:p/>
    <w:p>
      <w:pPr>
        <w:pStyle w:val="2"/>
      </w:pPr>
    </w:p>
    <w:p/>
    <w:p>
      <w:pPr>
        <w:pStyle w:val="2"/>
      </w:pPr>
    </w:p>
    <w:p/>
    <w:p>
      <w:pPr>
        <w:pStyle w:val="2"/>
      </w:pPr>
    </w:p>
    <w:p>
      <w:pPr>
        <w:pStyle w:val="2"/>
      </w:pPr>
    </w:p>
    <w:p>
      <w:pPr>
        <w:keepNext w:val="0"/>
        <w:keepLines w:val="0"/>
        <w:pageBreakBefore w:val="0"/>
        <w:kinsoku/>
        <w:wordWrap/>
        <w:overflowPunct/>
        <w:topLinePunct w:val="0"/>
        <w:autoSpaceDE/>
        <w:autoSpaceDN/>
        <w:bidi w:val="0"/>
        <w:adjustRightInd/>
        <w:snapToGrid/>
        <w:spacing w:line="560" w:lineRule="exact"/>
        <w:ind w:firstLine="200" w:firstLineChars="100"/>
        <w:jc w:val="both"/>
        <w:textAlignment w:val="auto"/>
      </w:pPr>
      <w:r>
        <w:rPr>
          <w:rFonts w:hint="eastAsia" w:ascii="方正仿宋_GBK" w:hAnsi="方正仿宋_GBK" w:eastAsia="方正仿宋_GBK" w:cs="方正仿宋_GBK"/>
          <w:color w:val="000000"/>
          <w:sz w:val="20"/>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35560</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pt;width:425.2pt;z-index:251661312;mso-width-relative:page;mso-height-relative:page;" filled="f" stroked="t" coordsize="21600,21600" o:gfxdata="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G325/TAAAABAEAAA8AAAAAAAAAAQAgAAAAIgAAAGRycy9kb3ducmV2LnhtbFBLAQIUABQA&#10;AAAIAIdO4kBPzlFe9QEAAOQDAAAOAAAAAAAAAAEAIAAAACIBAABkcnMvZTJvRG9jLnhtbFBLBQYA&#10;AAAABgAGAFkBAACJ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sz w:val="20"/>
          <w:u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4000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25.2pt;z-index:251662336;mso-width-relative:page;mso-height-relative:page;" filled="f" stroked="t" coordsize="21600,21600" o:gfxdata="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5vfv1AAAAAYBAAAPAAAAAAAAAAEAIAAAACIAAABkcnMvZG93bnJldi54bWxQSwECFAAU&#10;AAAACACHTuJAXqU1M/UBAADkAwAADgAAAAAAAAABACAAAAAjAQAAZHJzL2Uyb0RvYy54bWxQSwUG&#10;AAAAAAYABgBZAQAAi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sz w:val="32"/>
          <w:u w:val="none"/>
        </w:rPr>
        <w:t>县</w:t>
      </w:r>
      <w:r>
        <w:rPr>
          <w:rFonts w:hint="eastAsia" w:ascii="方正仿宋_GBK" w:hAnsi="方正仿宋_GBK" w:eastAsia="方正仿宋_GBK" w:cs="方正仿宋_GBK"/>
          <w:color w:val="000000"/>
          <w:sz w:val="32"/>
          <w:u w:val="none"/>
          <w:lang w:val="en-US" w:eastAsia="zh-CN"/>
        </w:rPr>
        <w:t>十</w:t>
      </w:r>
      <w:r>
        <w:rPr>
          <w:rFonts w:hint="eastAsia" w:ascii="方正仿宋_GBK" w:hAnsi="方正仿宋_GBK" w:eastAsia="方正仿宋_GBK" w:cs="方正仿宋_GBK"/>
          <w:color w:val="000000"/>
          <w:sz w:val="32"/>
          <w:u w:val="none"/>
        </w:rPr>
        <w:t>届人大</w:t>
      </w:r>
      <w:r>
        <w:rPr>
          <w:rFonts w:hint="eastAsia" w:ascii="方正仿宋_GBK" w:hAnsi="方正仿宋_GBK" w:eastAsia="方正仿宋_GBK" w:cs="方正仿宋_GBK"/>
          <w:color w:val="000000"/>
          <w:sz w:val="32"/>
          <w:u w:val="none"/>
          <w:lang w:val="en-US" w:eastAsia="zh-CN"/>
        </w:rPr>
        <w:t>六</w:t>
      </w:r>
      <w:r>
        <w:rPr>
          <w:rFonts w:hint="eastAsia" w:ascii="方正仿宋_GBK" w:hAnsi="方正仿宋_GBK" w:eastAsia="方正仿宋_GBK" w:cs="方正仿宋_GBK"/>
          <w:color w:val="000000"/>
          <w:sz w:val="32"/>
          <w:u w:val="none"/>
        </w:rPr>
        <w:t xml:space="preserve">次会议秘书处          </w:t>
      </w:r>
      <w:r>
        <w:rPr>
          <w:rFonts w:hint="eastAsia" w:ascii="方正仿宋_GBK" w:hAnsi="方正仿宋_GBK" w:eastAsia="方正仿宋_GBK" w:cs="方正仿宋_GBK"/>
          <w:color w:val="000000"/>
          <w:sz w:val="32"/>
          <w:u w:val="none"/>
          <w:lang w:val="en-US" w:eastAsia="zh-CN"/>
        </w:rPr>
        <w:t xml:space="preserve">  </w:t>
      </w:r>
      <w:r>
        <w:rPr>
          <w:rFonts w:hint="eastAsia" w:ascii="方正仿宋_GBK" w:hAnsi="方正仿宋_GBK" w:eastAsia="方正仿宋_GBK" w:cs="方正仿宋_GBK"/>
          <w:color w:val="000000"/>
          <w:sz w:val="32"/>
          <w:u w:val="none"/>
        </w:rPr>
        <w:t>二</w:t>
      </w:r>
      <w:r>
        <w:rPr>
          <w:rFonts w:hint="eastAsia" w:ascii="方正仿宋_GBK" w:hAnsi="方正仿宋_GBK" w:eastAsia="方正仿宋_GBK" w:cs="方正仿宋_GBK"/>
          <w:color w:val="000000"/>
          <w:sz w:val="32"/>
          <w:u w:val="none"/>
          <w:lang w:eastAsia="zh-CN"/>
        </w:rPr>
        <w:t>〇</w:t>
      </w:r>
      <w:r>
        <w:rPr>
          <w:rFonts w:hint="eastAsia" w:ascii="方正仿宋_GBK" w:hAnsi="方正仿宋_GBK" w:eastAsia="方正仿宋_GBK" w:cs="方正仿宋_GBK"/>
          <w:color w:val="000000"/>
          <w:sz w:val="32"/>
          <w:u w:val="none"/>
        </w:rPr>
        <w:t>二</w:t>
      </w:r>
      <w:r>
        <w:rPr>
          <w:rFonts w:hint="eastAsia" w:ascii="方正仿宋_GBK" w:hAnsi="方正仿宋_GBK" w:eastAsia="方正仿宋_GBK" w:cs="方正仿宋_GBK"/>
          <w:color w:val="000000"/>
          <w:sz w:val="32"/>
          <w:u w:val="none"/>
          <w:lang w:val="en-US" w:eastAsia="zh-CN"/>
        </w:rPr>
        <w:t>一</w:t>
      </w:r>
      <w:r>
        <w:rPr>
          <w:rFonts w:hint="eastAsia" w:ascii="方正仿宋_GBK" w:hAnsi="方正仿宋_GBK" w:eastAsia="方正仿宋_GBK" w:cs="方正仿宋_GBK"/>
          <w:color w:val="000000"/>
          <w:sz w:val="32"/>
          <w:u w:val="none"/>
        </w:rPr>
        <w:t>年</w:t>
      </w:r>
      <w:r>
        <w:rPr>
          <w:rFonts w:hint="eastAsia" w:ascii="方正仿宋_GBK" w:hAnsi="方正仿宋_GBK" w:eastAsia="方正仿宋_GBK" w:cs="方正仿宋_GBK"/>
          <w:color w:val="000000"/>
          <w:sz w:val="32"/>
          <w:u w:val="none"/>
          <w:lang w:val="en-US" w:eastAsia="zh-CN"/>
        </w:rPr>
        <w:t>三</w:t>
      </w:r>
      <w:r>
        <w:rPr>
          <w:rFonts w:hint="eastAsia" w:ascii="方正仿宋_GBK" w:hAnsi="方正仿宋_GBK" w:eastAsia="方正仿宋_GBK" w:cs="方正仿宋_GBK"/>
          <w:color w:val="000000"/>
          <w:sz w:val="32"/>
          <w:u w:val="none"/>
        </w:rPr>
        <w:t>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6A6"/>
    <w:rsid w:val="00065D9D"/>
    <w:rsid w:val="000E108D"/>
    <w:rsid w:val="000F6031"/>
    <w:rsid w:val="00172A27"/>
    <w:rsid w:val="001B13B7"/>
    <w:rsid w:val="001B5740"/>
    <w:rsid w:val="001D10F4"/>
    <w:rsid w:val="001D4D8B"/>
    <w:rsid w:val="001E57FD"/>
    <w:rsid w:val="00203C90"/>
    <w:rsid w:val="00221DE4"/>
    <w:rsid w:val="00235E42"/>
    <w:rsid w:val="00236C95"/>
    <w:rsid w:val="0024417A"/>
    <w:rsid w:val="00246C61"/>
    <w:rsid w:val="00252E2F"/>
    <w:rsid w:val="00264252"/>
    <w:rsid w:val="00283501"/>
    <w:rsid w:val="002915AC"/>
    <w:rsid w:val="002C203F"/>
    <w:rsid w:val="002E47A1"/>
    <w:rsid w:val="002F2F0C"/>
    <w:rsid w:val="002F344A"/>
    <w:rsid w:val="00317244"/>
    <w:rsid w:val="00366A3F"/>
    <w:rsid w:val="003A778F"/>
    <w:rsid w:val="003E11FA"/>
    <w:rsid w:val="00413F3C"/>
    <w:rsid w:val="00440784"/>
    <w:rsid w:val="004427A1"/>
    <w:rsid w:val="0045528F"/>
    <w:rsid w:val="0046539E"/>
    <w:rsid w:val="00486C32"/>
    <w:rsid w:val="004A16C0"/>
    <w:rsid w:val="004A32BD"/>
    <w:rsid w:val="004B2F81"/>
    <w:rsid w:val="004C4088"/>
    <w:rsid w:val="004C59BF"/>
    <w:rsid w:val="004E698D"/>
    <w:rsid w:val="00532DEE"/>
    <w:rsid w:val="00553075"/>
    <w:rsid w:val="005C3E94"/>
    <w:rsid w:val="005D1E57"/>
    <w:rsid w:val="005D43A3"/>
    <w:rsid w:val="006333C5"/>
    <w:rsid w:val="00673729"/>
    <w:rsid w:val="00682353"/>
    <w:rsid w:val="006A3EDA"/>
    <w:rsid w:val="006A733F"/>
    <w:rsid w:val="006E28BB"/>
    <w:rsid w:val="006F50F5"/>
    <w:rsid w:val="0070036C"/>
    <w:rsid w:val="00703621"/>
    <w:rsid w:val="00720AA8"/>
    <w:rsid w:val="00727310"/>
    <w:rsid w:val="007526C6"/>
    <w:rsid w:val="00753CB1"/>
    <w:rsid w:val="0078289D"/>
    <w:rsid w:val="007914A4"/>
    <w:rsid w:val="007D6A9E"/>
    <w:rsid w:val="00835575"/>
    <w:rsid w:val="00835B47"/>
    <w:rsid w:val="008511B9"/>
    <w:rsid w:val="00856317"/>
    <w:rsid w:val="00873010"/>
    <w:rsid w:val="00883ABE"/>
    <w:rsid w:val="00890C76"/>
    <w:rsid w:val="008925F4"/>
    <w:rsid w:val="00896C19"/>
    <w:rsid w:val="008A645A"/>
    <w:rsid w:val="008A7560"/>
    <w:rsid w:val="008E3F04"/>
    <w:rsid w:val="008F133B"/>
    <w:rsid w:val="008F1EBE"/>
    <w:rsid w:val="00907E27"/>
    <w:rsid w:val="0093344E"/>
    <w:rsid w:val="00937B65"/>
    <w:rsid w:val="00943927"/>
    <w:rsid w:val="00943BEF"/>
    <w:rsid w:val="009454FC"/>
    <w:rsid w:val="00947F64"/>
    <w:rsid w:val="00956FA8"/>
    <w:rsid w:val="0097095B"/>
    <w:rsid w:val="00984E09"/>
    <w:rsid w:val="009B02DD"/>
    <w:rsid w:val="009B489F"/>
    <w:rsid w:val="009F09C0"/>
    <w:rsid w:val="009F50F4"/>
    <w:rsid w:val="009F5766"/>
    <w:rsid w:val="009F5A29"/>
    <w:rsid w:val="00A136C3"/>
    <w:rsid w:val="00A1565B"/>
    <w:rsid w:val="00A25322"/>
    <w:rsid w:val="00A461C3"/>
    <w:rsid w:val="00AA1D5A"/>
    <w:rsid w:val="00AC4227"/>
    <w:rsid w:val="00AE77BB"/>
    <w:rsid w:val="00BB04BF"/>
    <w:rsid w:val="00BB18A0"/>
    <w:rsid w:val="00CF362A"/>
    <w:rsid w:val="00D32881"/>
    <w:rsid w:val="00D42C63"/>
    <w:rsid w:val="00D45078"/>
    <w:rsid w:val="00DC40B3"/>
    <w:rsid w:val="00E01427"/>
    <w:rsid w:val="00E14194"/>
    <w:rsid w:val="00E17A6E"/>
    <w:rsid w:val="00E24BBA"/>
    <w:rsid w:val="00E3099B"/>
    <w:rsid w:val="00E476EB"/>
    <w:rsid w:val="00E546A7"/>
    <w:rsid w:val="00E73C25"/>
    <w:rsid w:val="00E81FB4"/>
    <w:rsid w:val="00E86FE7"/>
    <w:rsid w:val="00EA2929"/>
    <w:rsid w:val="00ED31E2"/>
    <w:rsid w:val="00EF30D4"/>
    <w:rsid w:val="00F47956"/>
    <w:rsid w:val="00F500A4"/>
    <w:rsid w:val="00F57EE0"/>
    <w:rsid w:val="00F61871"/>
    <w:rsid w:val="00F61F3C"/>
    <w:rsid w:val="00F7517B"/>
    <w:rsid w:val="00F87BAC"/>
    <w:rsid w:val="01A230EE"/>
    <w:rsid w:val="01E15708"/>
    <w:rsid w:val="02D57AF8"/>
    <w:rsid w:val="03F8056D"/>
    <w:rsid w:val="04A85B33"/>
    <w:rsid w:val="0660337D"/>
    <w:rsid w:val="06C14CF2"/>
    <w:rsid w:val="07222E8B"/>
    <w:rsid w:val="07A20EA0"/>
    <w:rsid w:val="0C66131D"/>
    <w:rsid w:val="0D0C1E43"/>
    <w:rsid w:val="0F223CEA"/>
    <w:rsid w:val="0F332520"/>
    <w:rsid w:val="1222695E"/>
    <w:rsid w:val="12626947"/>
    <w:rsid w:val="13495AE2"/>
    <w:rsid w:val="13C518B1"/>
    <w:rsid w:val="13DD6723"/>
    <w:rsid w:val="15BC6926"/>
    <w:rsid w:val="16DB5D6E"/>
    <w:rsid w:val="190D137B"/>
    <w:rsid w:val="19797F1B"/>
    <w:rsid w:val="1A4875ED"/>
    <w:rsid w:val="1B806E84"/>
    <w:rsid w:val="1DA74471"/>
    <w:rsid w:val="1E6370D5"/>
    <w:rsid w:val="1F136BC8"/>
    <w:rsid w:val="21312B0B"/>
    <w:rsid w:val="21D54331"/>
    <w:rsid w:val="23F94E80"/>
    <w:rsid w:val="24347AD2"/>
    <w:rsid w:val="26D63469"/>
    <w:rsid w:val="273B0E22"/>
    <w:rsid w:val="295F34DF"/>
    <w:rsid w:val="29AE7965"/>
    <w:rsid w:val="2C896109"/>
    <w:rsid w:val="2C8F5FAA"/>
    <w:rsid w:val="2DEE486C"/>
    <w:rsid w:val="2F5C3299"/>
    <w:rsid w:val="304E7C28"/>
    <w:rsid w:val="30703AE4"/>
    <w:rsid w:val="31360FC0"/>
    <w:rsid w:val="32771DB2"/>
    <w:rsid w:val="334269CB"/>
    <w:rsid w:val="3399050C"/>
    <w:rsid w:val="353A6E5E"/>
    <w:rsid w:val="395B70BD"/>
    <w:rsid w:val="3B3D7B86"/>
    <w:rsid w:val="3E874E78"/>
    <w:rsid w:val="3FBC378F"/>
    <w:rsid w:val="4032446D"/>
    <w:rsid w:val="40595D03"/>
    <w:rsid w:val="4198529F"/>
    <w:rsid w:val="429573E7"/>
    <w:rsid w:val="43232135"/>
    <w:rsid w:val="43A251B0"/>
    <w:rsid w:val="443A6AA0"/>
    <w:rsid w:val="45AF98BE"/>
    <w:rsid w:val="461F2694"/>
    <w:rsid w:val="484C443C"/>
    <w:rsid w:val="49171906"/>
    <w:rsid w:val="4B0B2D08"/>
    <w:rsid w:val="4C2C6B9D"/>
    <w:rsid w:val="4C3D6D24"/>
    <w:rsid w:val="4CCF67CB"/>
    <w:rsid w:val="4D7626BA"/>
    <w:rsid w:val="4EED47F4"/>
    <w:rsid w:val="4F170495"/>
    <w:rsid w:val="4F9B6B42"/>
    <w:rsid w:val="520743DD"/>
    <w:rsid w:val="5322178C"/>
    <w:rsid w:val="532575DC"/>
    <w:rsid w:val="53DF123F"/>
    <w:rsid w:val="55BA479B"/>
    <w:rsid w:val="5600481F"/>
    <w:rsid w:val="571815A9"/>
    <w:rsid w:val="57E9E773"/>
    <w:rsid w:val="588406B0"/>
    <w:rsid w:val="5A0C2D01"/>
    <w:rsid w:val="5C373309"/>
    <w:rsid w:val="5C4E2D5D"/>
    <w:rsid w:val="5D664A57"/>
    <w:rsid w:val="5D8E3004"/>
    <w:rsid w:val="5F2B6684"/>
    <w:rsid w:val="60996640"/>
    <w:rsid w:val="61595FD7"/>
    <w:rsid w:val="61D57425"/>
    <w:rsid w:val="61DC3F8B"/>
    <w:rsid w:val="642B7C6E"/>
    <w:rsid w:val="64940308"/>
    <w:rsid w:val="64990FE4"/>
    <w:rsid w:val="64D82A58"/>
    <w:rsid w:val="65FC6C2E"/>
    <w:rsid w:val="66043420"/>
    <w:rsid w:val="67166BF3"/>
    <w:rsid w:val="67202DAC"/>
    <w:rsid w:val="6863253C"/>
    <w:rsid w:val="690D30BA"/>
    <w:rsid w:val="69B8433A"/>
    <w:rsid w:val="6A0A5FF4"/>
    <w:rsid w:val="6ABC6A88"/>
    <w:rsid w:val="6BD23DD4"/>
    <w:rsid w:val="6CA6135D"/>
    <w:rsid w:val="6CDD0CD2"/>
    <w:rsid w:val="6DBF5D0C"/>
    <w:rsid w:val="6E1A1304"/>
    <w:rsid w:val="704456FB"/>
    <w:rsid w:val="71EA0AB6"/>
    <w:rsid w:val="725C460F"/>
    <w:rsid w:val="79424A5C"/>
    <w:rsid w:val="7B3B7A49"/>
    <w:rsid w:val="7C7D5845"/>
    <w:rsid w:val="7D533DCA"/>
    <w:rsid w:val="7D751ABE"/>
    <w:rsid w:val="7D963B4B"/>
    <w:rsid w:val="7DCC3236"/>
    <w:rsid w:val="7DCF3449"/>
    <w:rsid w:val="7E2828D7"/>
    <w:rsid w:val="7EE55C82"/>
    <w:rsid w:val="7FAE7F8E"/>
    <w:rsid w:val="7FE2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5"/>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link w:val="28"/>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firstLineChars="200"/>
    </w:pPr>
    <w:rPr>
      <w:rFonts w:ascii="Times New Roman"/>
    </w:rPr>
  </w:style>
  <w:style w:type="paragraph" w:styleId="3">
    <w:name w:val="Body Text Indent"/>
    <w:basedOn w:val="1"/>
    <w:qFormat/>
    <w:uiPriority w:val="0"/>
    <w:pPr>
      <w:ind w:firstLine="630"/>
    </w:pPr>
    <w:rPr>
      <w:rFonts w:ascii="Calibri" w:hAnsi="Calibri" w:cs="Times New Roman"/>
    </w:rPr>
  </w:style>
  <w:style w:type="paragraph" w:styleId="7">
    <w:name w:val="Document Map"/>
    <w:basedOn w:val="1"/>
    <w:link w:val="27"/>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w:basedOn w:val="1"/>
    <w:next w:val="1"/>
    <w:link w:val="26"/>
    <w:unhideWhenUsed/>
    <w:qFormat/>
    <w:uiPriority w:val="1"/>
    <w:pPr>
      <w:spacing w:before="145"/>
      <w:ind w:left="117"/>
    </w:pPr>
    <w:rPr>
      <w:rFonts w:hint="eastAsia" w:ascii="宋体" w:hAnsi="宋体"/>
      <w:sz w:val="32"/>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30"/>
    <w:qFormat/>
    <w:uiPriority w:val="0"/>
    <w:rPr>
      <w:rFonts w:ascii="宋体" w:hAnsi="Courier New" w:cs="Courier New"/>
      <w:szCs w:val="21"/>
    </w:rPr>
  </w:style>
  <w:style w:type="paragraph" w:styleId="12">
    <w:name w:val="Balloon Text"/>
    <w:basedOn w:val="1"/>
    <w:link w:val="31"/>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toc 2"/>
    <w:basedOn w:val="1"/>
    <w:next w:val="1"/>
    <w:unhideWhenUsed/>
    <w:qFormat/>
    <w:uiPriority w:val="39"/>
    <w:pPr>
      <w:widowControl/>
      <w:spacing w:after="100" w:line="276" w:lineRule="auto"/>
      <w:ind w:left="220"/>
      <w:jc w:val="left"/>
    </w:pPr>
    <w:rPr>
      <w:kern w:val="0"/>
      <w:sz w:val="2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unhideWhenUsed/>
    <w:qFormat/>
    <w:uiPriority w:val="99"/>
    <w:rPr>
      <w:color w:val="800080" w:themeColor="followedHyperlink"/>
      <w:u w:val="single"/>
      <w14:textFill>
        <w14:solidFill>
          <w14:schemeClr w14:val="folHlink"/>
        </w14:solidFill>
      </w14:textFill>
    </w:rPr>
  </w:style>
  <w:style w:type="character" w:styleId="22">
    <w:name w:val="Hyperlink"/>
    <w:basedOn w:val="20"/>
    <w:unhideWhenUsed/>
    <w:qFormat/>
    <w:uiPriority w:val="99"/>
    <w:rPr>
      <w:color w:val="0000FF"/>
      <w:u w:val="single"/>
    </w:rPr>
  </w:style>
  <w:style w:type="paragraph" w:customStyle="1" w:styleId="23">
    <w:name w:val="列表段落1"/>
    <w:basedOn w:val="1"/>
    <w:qFormat/>
    <w:uiPriority w:val="34"/>
    <w:pPr>
      <w:ind w:firstLine="420" w:firstLineChars="200"/>
    </w:pPr>
  </w:style>
  <w:style w:type="paragraph" w:customStyle="1" w:styleId="24">
    <w:name w:val="_Style 16"/>
    <w:basedOn w:val="4"/>
    <w:next w:val="1"/>
    <w:unhideWhenUsed/>
    <w:qFormat/>
    <w:uiPriority w:val="39"/>
    <w:pPr>
      <w:keepNext/>
      <w:keepLines/>
      <w:widowControl/>
      <w:spacing w:before="480" w:beforeAutospacing="0" w:afterAutospacing="0" w:line="276" w:lineRule="auto"/>
      <w:outlineLvl w:val="9"/>
    </w:pPr>
    <w:rPr>
      <w:rFonts w:hint="default" w:ascii="Cambria" w:hAnsi="Cambria"/>
      <w:bCs/>
      <w:color w:val="365F91"/>
      <w:kern w:val="0"/>
      <w:sz w:val="28"/>
      <w:szCs w:val="28"/>
    </w:rPr>
  </w:style>
  <w:style w:type="character" w:customStyle="1" w:styleId="25">
    <w:name w:val="标题 1 字符"/>
    <w:basedOn w:val="20"/>
    <w:link w:val="4"/>
    <w:qFormat/>
    <w:uiPriority w:val="0"/>
    <w:rPr>
      <w:rFonts w:ascii="宋体" w:hAnsi="宋体" w:eastAsia="宋体" w:cs="Times New Roman"/>
      <w:b/>
      <w:kern w:val="44"/>
      <w:sz w:val="48"/>
      <w:szCs w:val="48"/>
    </w:rPr>
  </w:style>
  <w:style w:type="character" w:customStyle="1" w:styleId="26">
    <w:name w:val="正文文本 字符"/>
    <w:basedOn w:val="20"/>
    <w:link w:val="9"/>
    <w:qFormat/>
    <w:uiPriority w:val="1"/>
    <w:rPr>
      <w:rFonts w:ascii="宋体" w:hAnsi="宋体"/>
      <w:sz w:val="32"/>
    </w:rPr>
  </w:style>
  <w:style w:type="character" w:customStyle="1" w:styleId="27">
    <w:name w:val="文档结构图 字符"/>
    <w:basedOn w:val="20"/>
    <w:link w:val="7"/>
    <w:semiHidden/>
    <w:qFormat/>
    <w:uiPriority w:val="99"/>
    <w:rPr>
      <w:rFonts w:ascii="宋体" w:eastAsia="宋体"/>
      <w:sz w:val="18"/>
      <w:szCs w:val="18"/>
    </w:rPr>
  </w:style>
  <w:style w:type="character" w:customStyle="1" w:styleId="28">
    <w:name w:val="标题 2 字符"/>
    <w:basedOn w:val="20"/>
    <w:link w:val="5"/>
    <w:semiHidden/>
    <w:qFormat/>
    <w:uiPriority w:val="9"/>
    <w:rPr>
      <w:rFonts w:ascii="Cambria" w:hAnsi="Cambria" w:eastAsia="宋体" w:cs="Times New Roman"/>
      <w:b/>
      <w:bCs/>
      <w:sz w:val="32"/>
      <w:szCs w:val="32"/>
    </w:rPr>
  </w:style>
  <w:style w:type="character" w:customStyle="1" w:styleId="29">
    <w:name w:val="标题 3 字符"/>
    <w:basedOn w:val="20"/>
    <w:link w:val="6"/>
    <w:qFormat/>
    <w:uiPriority w:val="9"/>
    <w:rPr>
      <w:b/>
      <w:bCs/>
      <w:sz w:val="32"/>
      <w:szCs w:val="32"/>
    </w:rPr>
  </w:style>
  <w:style w:type="character" w:customStyle="1" w:styleId="30">
    <w:name w:val="纯文本 字符"/>
    <w:basedOn w:val="20"/>
    <w:link w:val="11"/>
    <w:qFormat/>
    <w:uiPriority w:val="0"/>
    <w:rPr>
      <w:rFonts w:ascii="宋体" w:hAnsi="Courier New" w:cs="Courier New"/>
      <w:szCs w:val="21"/>
    </w:rPr>
  </w:style>
  <w:style w:type="character" w:customStyle="1" w:styleId="31">
    <w:name w:val="批注框文本 字符"/>
    <w:basedOn w:val="20"/>
    <w:link w:val="12"/>
    <w:semiHidden/>
    <w:qFormat/>
    <w:uiPriority w:val="99"/>
    <w:rPr>
      <w:kern w:val="2"/>
      <w:sz w:val="18"/>
      <w:szCs w:val="18"/>
    </w:rPr>
  </w:style>
  <w:style w:type="character" w:customStyle="1" w:styleId="32">
    <w:name w:val="页眉 字符"/>
    <w:basedOn w:val="20"/>
    <w:link w:val="14"/>
    <w:qFormat/>
    <w:uiPriority w:val="99"/>
    <w:rPr>
      <w:kern w:val="2"/>
      <w:sz w:val="18"/>
      <w:szCs w:val="18"/>
    </w:rPr>
  </w:style>
  <w:style w:type="character" w:customStyle="1" w:styleId="33">
    <w:name w:val="页脚 字符"/>
    <w:basedOn w:val="20"/>
    <w:link w:val="13"/>
    <w:qFormat/>
    <w:uiPriority w:val="99"/>
    <w:rPr>
      <w:kern w:val="2"/>
      <w:sz w:val="18"/>
      <w:szCs w:val="18"/>
    </w:rPr>
  </w:style>
  <w:style w:type="character" w:customStyle="1" w:styleId="34">
    <w:name w:val="未处理的提及1"/>
    <w:basedOn w:val="20"/>
    <w:unhideWhenUsed/>
    <w:qFormat/>
    <w:uiPriority w:val="99"/>
    <w:rPr>
      <w:color w:val="605E5C"/>
      <w:shd w:val="clear" w:color="auto" w:fill="E1DFDD"/>
    </w:rPr>
  </w:style>
  <w:style w:type="paragraph" w:customStyle="1" w:styleId="35">
    <w:name w:val="表格"/>
    <w:basedOn w:val="1"/>
    <w:qFormat/>
    <w:uiPriority w:val="0"/>
    <w:pPr>
      <w:jc w:val="center"/>
    </w:pPr>
    <w:rPr>
      <w:b/>
      <w:kern w:val="0"/>
      <w:sz w:val="24"/>
      <w:szCs w:val="24"/>
    </w:rPr>
  </w:style>
  <w:style w:type="table" w:customStyle="1" w:styleId="3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WPSOffice手动目录 2"/>
    <w:qFormat/>
    <w:uiPriority w:val="0"/>
    <w:pPr>
      <w:ind w:left="200" w:leftChars="200"/>
    </w:pPr>
    <w:rPr>
      <w:rFonts w:ascii="Calibri" w:hAnsi="Calibri" w:eastAsia="宋体" w:cs="Times New Roman"/>
      <w:lang w:val="en-US" w:eastAsia="zh-CN" w:bidi="ar-SA"/>
    </w:rPr>
  </w:style>
  <w:style w:type="paragraph" w:customStyle="1" w:styleId="39">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58323</Words>
  <Characters>59500</Characters>
  <Lines>492</Lines>
  <Paragraphs>138</Paragraphs>
  <TotalTime>6</TotalTime>
  <ScaleCrop>false</ScaleCrop>
  <LinksUpToDate>false</LinksUpToDate>
  <CharactersWithSpaces>60434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2021-01-07T22:39:00Z</dcterms:created>
  <dc:creator>dreamsummit</dc:creator>
  <cp:lastModifiedBy>威斯布鲁远</cp:lastModifiedBy>
  <dcterms:modified xsi:type="dcterms:W3CDTF">2021-04-08T02:08:35Z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BC43037CBD704DF382D25B9E7C5B5B91</vt:lpwstr>
  </property>
  <property fmtid="{D5CDD505-2E9C-101B-9397-08002B2CF9AE}" pid="4" name="KSOSaveFontToCloudKey">
    <vt:lpwstr>372701918_btnclosed</vt:lpwstr>
  </property>
</Properties>
</file>