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66891">
      <w:pPr>
        <w:pStyle w:val="16"/>
        <w:bidi w:val="0"/>
        <w:rPr>
          <w:rFonts w:hint="eastAsia"/>
        </w:rPr>
      </w:pPr>
      <w:r>
        <w:rPr>
          <w:rFonts w:hint="eastAsia"/>
          <w:lang w:eastAsia="zh-CN"/>
        </w:rPr>
        <w:t>浮梁县退役军人事务局2026</w:t>
      </w:r>
      <w:r>
        <w:rPr>
          <w:rFonts w:hint="eastAsia"/>
        </w:rPr>
        <w:t>年</w:t>
      </w:r>
      <w:r>
        <w:rPr>
          <w:rFonts w:hint="eastAsia"/>
          <w:lang w:val="en-US" w:eastAsia="zh-CN"/>
        </w:rPr>
        <w:t>单位</w:t>
      </w:r>
      <w:r>
        <w:rPr>
          <w:rFonts w:hint="eastAsia"/>
        </w:rPr>
        <w:t>预算</w:t>
      </w:r>
    </w:p>
    <w:p w14:paraId="6C892069">
      <w:pPr>
        <w:pStyle w:val="13"/>
        <w:spacing w:line="600" w:lineRule="atLeast"/>
        <w:jc w:val="center"/>
        <w:rPr>
          <w:rFonts w:ascii="黑体" w:hAnsi="黑体" w:eastAsia="黑体"/>
          <w:color w:val="000000"/>
          <w:sz w:val="32"/>
          <w:szCs w:val="32"/>
        </w:rPr>
      </w:pPr>
    </w:p>
    <w:p w14:paraId="3D78838F">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47602016">
      <w:pPr>
        <w:pStyle w:val="13"/>
        <w:rPr>
          <w:rFonts w:ascii="宋体" w:hAnsi="宋体"/>
          <w:color w:val="000000"/>
        </w:rPr>
      </w:pPr>
    </w:p>
    <w:p w14:paraId="4926DF29">
      <w:pPr>
        <w:pStyle w:val="17"/>
        <w:numPr>
          <w:ilvl w:val="0"/>
          <w:numId w:val="0"/>
        </w:numPr>
        <w:bidi w:val="0"/>
        <w:ind w:left="420" w:leftChars="200"/>
        <w:jc w:val="left"/>
        <w:rPr>
          <w:rFonts w:hint="eastAsia"/>
          <w:lang w:eastAsia="zh-CN"/>
        </w:rPr>
      </w:pPr>
      <w:r>
        <w:rPr>
          <w:rFonts w:hint="eastAsia"/>
          <w:lang w:val="en-US" w:eastAsia="zh-CN"/>
        </w:rPr>
        <w:t>第一部分  浮梁县退役军人事务局概况</w:t>
      </w:r>
    </w:p>
    <w:p w14:paraId="256AA071">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14:paraId="46B156FF">
      <w:pPr>
        <w:pStyle w:val="18"/>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1A08CED3">
      <w:pPr>
        <w:pStyle w:val="17"/>
        <w:numPr>
          <w:ilvl w:val="0"/>
          <w:numId w:val="0"/>
        </w:numPr>
        <w:bidi w:val="0"/>
        <w:ind w:left="420" w:leftChars="200"/>
        <w:jc w:val="left"/>
        <w:rPr>
          <w:rFonts w:hint="eastAsia"/>
        </w:rPr>
      </w:pPr>
      <w:r>
        <w:rPr>
          <w:rFonts w:hint="eastAsia"/>
        </w:rPr>
        <w:t xml:space="preserve">第二部分  </w:t>
      </w:r>
      <w:r>
        <w:rPr>
          <w:rFonts w:hint="eastAsia"/>
          <w:lang w:eastAsia="zh-CN"/>
        </w:rPr>
        <w:t>浮梁县退役军人事务局2026</w:t>
      </w:r>
      <w:r>
        <w:rPr>
          <w:rFonts w:hint="eastAsia"/>
        </w:rPr>
        <w:t>年</w:t>
      </w:r>
      <w:r>
        <w:rPr>
          <w:rFonts w:hint="eastAsia"/>
          <w:lang w:val="en-US" w:eastAsia="zh-CN"/>
        </w:rPr>
        <w:t>单位</w:t>
      </w:r>
      <w:r>
        <w:rPr>
          <w:rFonts w:hint="eastAsia"/>
        </w:rPr>
        <w:t>预算表</w:t>
      </w:r>
    </w:p>
    <w:p w14:paraId="66CEFACF">
      <w:pPr>
        <w:pStyle w:val="18"/>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5AE619E8">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14:paraId="0327EAAA">
      <w:pPr>
        <w:pStyle w:val="18"/>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14:paraId="477B4EBC">
      <w:pPr>
        <w:pStyle w:val="18"/>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7E26E506">
      <w:pPr>
        <w:pStyle w:val="18"/>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6847D274">
      <w:pPr>
        <w:pStyle w:val="18"/>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7B3D7902">
      <w:pPr>
        <w:pStyle w:val="18"/>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595F6CD6">
      <w:pPr>
        <w:pStyle w:val="18"/>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1E5C152B">
      <w:pPr>
        <w:pStyle w:val="18"/>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36D09601">
      <w:pPr>
        <w:pStyle w:val="18"/>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14:paraId="59E72C99">
      <w:pPr>
        <w:pStyle w:val="18"/>
        <w:bidi w:val="0"/>
        <w:ind w:left="0" w:leftChars="0" w:firstLine="0" w:firstLineChars="0"/>
        <w:rPr>
          <w:rFonts w:hint="eastAsia" w:ascii="仿宋_GB2312" w:hAnsi="仿宋_GB2312" w:eastAsia="仿宋_GB2312" w:cs="仿宋_GB2312"/>
        </w:rPr>
      </w:pPr>
    </w:p>
    <w:p w14:paraId="63863483">
      <w:pPr>
        <w:pStyle w:val="17"/>
        <w:numPr>
          <w:ilvl w:val="0"/>
          <w:numId w:val="0"/>
        </w:numPr>
        <w:bidi w:val="0"/>
        <w:ind w:left="420" w:leftChars="200"/>
        <w:jc w:val="left"/>
        <w:rPr>
          <w:rFonts w:hint="eastAsia"/>
          <w:lang w:eastAsia="zh-CN"/>
        </w:rPr>
      </w:pPr>
      <w:r>
        <w:rPr>
          <w:rFonts w:hint="eastAsia"/>
          <w:lang w:eastAsia="zh-CN"/>
        </w:rPr>
        <w:t>第三部分 浮梁县退役军人事务局 2026年</w:t>
      </w:r>
      <w:r>
        <w:rPr>
          <w:rFonts w:hint="eastAsia"/>
          <w:lang w:val="en-US" w:eastAsia="zh-CN"/>
        </w:rPr>
        <w:t>单位</w:t>
      </w:r>
      <w:r>
        <w:rPr>
          <w:rFonts w:hint="eastAsia"/>
          <w:lang w:eastAsia="zh-CN"/>
        </w:rPr>
        <w:t>预算情况说明</w:t>
      </w:r>
    </w:p>
    <w:p w14:paraId="4672BB36">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14:paraId="2D049099">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3C56F9EC">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54B8157D">
      <w:pPr>
        <w:pStyle w:val="17"/>
        <w:numPr>
          <w:ilvl w:val="0"/>
          <w:numId w:val="0"/>
        </w:numPr>
        <w:bidi w:val="0"/>
        <w:ind w:left="420" w:leftChars="200"/>
        <w:jc w:val="left"/>
        <w:rPr>
          <w:rFonts w:hint="eastAsia"/>
          <w:lang w:eastAsia="zh-CN"/>
        </w:rPr>
      </w:pPr>
      <w:r>
        <w:rPr>
          <w:rFonts w:hint="eastAsia"/>
          <w:lang w:eastAsia="zh-CN"/>
        </w:rPr>
        <w:t>第四部分  名词解释</w:t>
      </w:r>
    </w:p>
    <w:p w14:paraId="39C91826">
      <w:pPr>
        <w:widowControl/>
        <w:spacing w:line="580" w:lineRule="exact"/>
        <w:jc w:val="center"/>
        <w:rPr>
          <w:rFonts w:ascii="仿宋_GB2312" w:eastAsia="仿宋_GB2312"/>
          <w:b/>
          <w:sz w:val="32"/>
          <w:szCs w:val="30"/>
        </w:rPr>
      </w:pPr>
    </w:p>
    <w:p w14:paraId="6B726B7A">
      <w:pPr>
        <w:widowControl/>
        <w:spacing w:line="580" w:lineRule="exact"/>
        <w:jc w:val="center"/>
        <w:rPr>
          <w:rFonts w:ascii="仿宋_GB2312" w:eastAsia="仿宋_GB2312"/>
          <w:b/>
          <w:sz w:val="32"/>
          <w:szCs w:val="30"/>
        </w:rPr>
      </w:pPr>
    </w:p>
    <w:p w14:paraId="67186095">
      <w:pPr>
        <w:pStyle w:val="17"/>
        <w:numPr>
          <w:ilvl w:val="0"/>
          <w:numId w:val="0"/>
        </w:numPr>
        <w:bidi w:val="0"/>
        <w:ind w:left="420" w:leftChars="200"/>
        <w:jc w:val="center"/>
        <w:rPr>
          <w:rFonts w:hint="eastAsia"/>
          <w:lang w:eastAsia="zh-CN"/>
        </w:rPr>
      </w:pPr>
      <w:r>
        <w:rPr>
          <w:rFonts w:hint="eastAsia"/>
          <w:lang w:eastAsia="zh-CN"/>
        </w:rPr>
        <w:t>第一部分  浮梁县退役军人事务局概况</w:t>
      </w:r>
    </w:p>
    <w:p w14:paraId="444C2959">
      <w:pPr>
        <w:widowControl/>
        <w:spacing w:line="580" w:lineRule="exact"/>
        <w:jc w:val="left"/>
        <w:rPr>
          <w:rFonts w:asciiTheme="minorEastAsia" w:hAnsiTheme="minorEastAsia"/>
          <w:b/>
          <w:sz w:val="36"/>
          <w:szCs w:val="36"/>
        </w:rPr>
      </w:pPr>
    </w:p>
    <w:p w14:paraId="1BA11430">
      <w:pPr>
        <w:pStyle w:val="17"/>
        <w:numPr>
          <w:ilvl w:val="0"/>
          <w:numId w:val="0"/>
        </w:numPr>
        <w:bidi w:val="0"/>
        <w:ind w:left="420" w:leftChars="200" w:firstLine="320" w:firstLineChars="100"/>
        <w:rPr>
          <w:rFonts w:hint="eastAsia"/>
        </w:rPr>
      </w:pPr>
      <w:r>
        <w:rPr>
          <w:rFonts w:hint="eastAsia"/>
        </w:rPr>
        <w:t>一、</w:t>
      </w:r>
      <w:r>
        <w:rPr>
          <w:rFonts w:hint="eastAsia"/>
          <w:lang w:val="en-US" w:eastAsia="zh-CN"/>
        </w:rPr>
        <w:t>单位</w:t>
      </w:r>
      <w:r>
        <w:rPr>
          <w:rFonts w:hint="eastAsia"/>
        </w:rPr>
        <w:t>主要职责</w:t>
      </w:r>
    </w:p>
    <w:p w14:paraId="7AB9ACA5">
      <w:pPr>
        <w:spacing w:line="600" w:lineRule="exact"/>
        <w:ind w:firstLine="643"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1．浮梁县退役军人事务局主要职责</w:t>
      </w:r>
    </w:p>
    <w:p w14:paraId="0C54C27B">
      <w:pPr>
        <w:spacing w:line="600" w:lineRule="exact"/>
        <w:ind w:firstLine="643"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一是</w:t>
      </w:r>
      <w:r>
        <w:rPr>
          <w:rFonts w:hint="eastAsia" w:asciiTheme="minorEastAsia" w:hAnsiTheme="minorEastAsia" w:eastAsiaTheme="minorEastAsia" w:cstheme="minorEastAsia"/>
          <w:sz w:val="32"/>
          <w:szCs w:val="32"/>
        </w:rPr>
        <w:t>拟订全县退役军人思想政治、管理保障和安置优抚等工作地方性法规规章及政策并组织实施，褒扬彰显退役军人为党、国家和人民牺牲奉献的精神风范和价值导向；</w:t>
      </w:r>
    </w:p>
    <w:p w14:paraId="452A29D1">
      <w:pPr>
        <w:spacing w:line="600" w:lineRule="exact"/>
        <w:ind w:firstLine="643"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二是</w:t>
      </w:r>
      <w:r>
        <w:rPr>
          <w:rFonts w:hint="eastAsia" w:asciiTheme="minorEastAsia" w:hAnsiTheme="minorEastAsia" w:eastAsiaTheme="minorEastAsia" w:cstheme="minorEastAsia"/>
          <w:sz w:val="32"/>
          <w:szCs w:val="32"/>
        </w:rPr>
        <w:t>负责军队转业干部、复员干部、离休退休干部、退役士兵和无军籍退休退职职工的移交安置工作和自主择业、就业退役军人服务管理等有关工作；</w:t>
      </w:r>
    </w:p>
    <w:p w14:paraId="703C1598">
      <w:pPr>
        <w:spacing w:line="600" w:lineRule="exact"/>
        <w:ind w:firstLine="643"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三是</w:t>
      </w:r>
      <w:r>
        <w:rPr>
          <w:rFonts w:hint="eastAsia" w:asciiTheme="minorEastAsia" w:hAnsiTheme="minorEastAsia" w:eastAsiaTheme="minorEastAsia" w:cstheme="minorEastAsia"/>
          <w:sz w:val="32"/>
          <w:szCs w:val="32"/>
        </w:rPr>
        <w:t>组织指导全县退役军人教育培训工作，协调扶持退役军人和随军随调家属就业创业；</w:t>
      </w:r>
    </w:p>
    <w:p w14:paraId="1E2D542E">
      <w:pPr>
        <w:spacing w:line="600" w:lineRule="exact"/>
        <w:ind w:firstLine="643" w:firstLineChars="200"/>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b/>
          <w:bCs/>
          <w:sz w:val="32"/>
          <w:szCs w:val="32"/>
        </w:rPr>
        <w:t>四是</w:t>
      </w:r>
      <w:r>
        <w:rPr>
          <w:rFonts w:hint="eastAsia" w:asciiTheme="minorEastAsia" w:hAnsiTheme="minorEastAsia" w:eastAsiaTheme="minorEastAsia" w:cstheme="minorEastAsia"/>
          <w:bCs/>
          <w:sz w:val="32"/>
          <w:szCs w:val="32"/>
        </w:rPr>
        <w:t>会同有关部门拟订全县退役军人特殊保障政策并组织落实；</w:t>
      </w:r>
    </w:p>
    <w:p w14:paraId="6B176A18">
      <w:pPr>
        <w:spacing w:line="600" w:lineRule="exact"/>
        <w:ind w:firstLine="643"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五是</w:t>
      </w:r>
      <w:r>
        <w:rPr>
          <w:rFonts w:hint="eastAsia" w:asciiTheme="minorEastAsia" w:hAnsiTheme="minorEastAsia" w:eastAsiaTheme="minorEastAsia" w:cstheme="minorEastAsia"/>
          <w:sz w:val="32"/>
          <w:szCs w:val="32"/>
        </w:rPr>
        <w:t>组织协调落实军队移交我县符合条件的离休退休干部住房补贴和无军籍退休退职职工住房维修、房租补贴发放等服务保障工作，以及退役军人医疗保障、社会保险等待遇保障工作。</w:t>
      </w:r>
    </w:p>
    <w:p w14:paraId="1058FACA">
      <w:pPr>
        <w:spacing w:line="600" w:lineRule="exact"/>
        <w:ind w:firstLine="643"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六是</w:t>
      </w:r>
      <w:r>
        <w:rPr>
          <w:rFonts w:hint="eastAsia" w:asciiTheme="minorEastAsia" w:hAnsiTheme="minorEastAsia" w:eastAsiaTheme="minorEastAsia" w:cstheme="minorEastAsia"/>
          <w:sz w:val="32"/>
          <w:szCs w:val="32"/>
        </w:rPr>
        <w:t>组织指导全县伤病残退退役军人服务管理和抚恤工作，会同有关部门拟订有关退役军人医疗、疗养、养老等机构的规划政策并指导实施。承担不适宜继续服役的伤病残军人相关工作；</w:t>
      </w:r>
    </w:p>
    <w:p w14:paraId="5F828D69">
      <w:pPr>
        <w:spacing w:line="600" w:lineRule="exact"/>
        <w:ind w:firstLine="643"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七是</w:t>
      </w:r>
      <w:r>
        <w:rPr>
          <w:rFonts w:hint="eastAsia" w:asciiTheme="minorEastAsia" w:hAnsiTheme="minorEastAsia" w:eastAsiaTheme="minorEastAsia" w:cstheme="minorEastAsia"/>
          <w:sz w:val="32"/>
          <w:szCs w:val="32"/>
        </w:rPr>
        <w:t>组织指导全县拥军优属工作。负责现役军人、退役军人、军队文职人员和军属优待、抚恤等工作，落实国民党抗战老兵等有关人员优待政策；</w:t>
      </w:r>
    </w:p>
    <w:p w14:paraId="3351E895">
      <w:pPr>
        <w:spacing w:line="600" w:lineRule="exact"/>
        <w:ind w:firstLine="643"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八是</w:t>
      </w:r>
      <w:r>
        <w:rPr>
          <w:rFonts w:hint="eastAsia" w:asciiTheme="minorEastAsia" w:hAnsiTheme="minorEastAsia" w:eastAsiaTheme="minorEastAsia" w:cstheme="minorEastAsia"/>
          <w:sz w:val="32"/>
          <w:szCs w:val="32"/>
        </w:rPr>
        <w:t>负责烈士及退役军人荣誉奖励、军人公墓管理维护、纪念活动等工作，依法承担英雄烈士保护相关工作，审核拟列入县级烈士纪念设施名录，按规定总结表彰和宣扬退役军人、退役军人工作单位和个人先进典型事迹；</w:t>
      </w:r>
    </w:p>
    <w:p w14:paraId="69E02353">
      <w:pPr>
        <w:spacing w:line="600" w:lineRule="exact"/>
        <w:ind w:firstLine="643"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九是</w:t>
      </w:r>
      <w:r>
        <w:rPr>
          <w:rFonts w:hint="eastAsia" w:asciiTheme="minorEastAsia" w:hAnsiTheme="minorEastAsia" w:eastAsiaTheme="minorEastAsia" w:cstheme="minorEastAsia"/>
          <w:bCs/>
          <w:sz w:val="32"/>
          <w:szCs w:val="32"/>
        </w:rPr>
        <w:t>指导并监督检查退役军人相关法律法规和政策措施的落实，</w:t>
      </w:r>
      <w:r>
        <w:rPr>
          <w:rFonts w:hint="eastAsia" w:asciiTheme="minorEastAsia" w:hAnsiTheme="minorEastAsia" w:eastAsiaTheme="minorEastAsia" w:cstheme="minorEastAsia"/>
          <w:sz w:val="32"/>
          <w:szCs w:val="32"/>
        </w:rPr>
        <w:t>组织开展退役军人权益维护和有关人员的帮扶援助工作，指导督促所属单位进行安全管理；</w:t>
      </w:r>
    </w:p>
    <w:p w14:paraId="0C0417E8">
      <w:pPr>
        <w:spacing w:line="600" w:lineRule="exact"/>
        <w:ind w:firstLine="643"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
          <w:sz w:val="32"/>
          <w:szCs w:val="32"/>
        </w:rPr>
        <w:t>十是</w:t>
      </w:r>
      <w:r>
        <w:rPr>
          <w:rFonts w:hint="eastAsia" w:asciiTheme="minorEastAsia" w:hAnsiTheme="minorEastAsia" w:eastAsiaTheme="minorEastAsia" w:cstheme="minorEastAsia"/>
          <w:sz w:val="32"/>
          <w:szCs w:val="32"/>
        </w:rPr>
        <w:t>在征求县委组织、机构编制等部门意见基础上，牵头提出全县计划分配军队转业干部、符合条件的退役士兵的安置计划；</w:t>
      </w:r>
    </w:p>
    <w:p w14:paraId="332937D6">
      <w:pPr>
        <w:pStyle w:val="18"/>
        <w:bidi w:val="0"/>
        <w:rPr>
          <w:rFonts w:hint="eastAsia" w:ascii="仿宋_GB2312" w:hAnsi="仿宋_GB2312" w:eastAsia="仿宋_GB2312" w:cs="仿宋_GB2312"/>
        </w:rPr>
      </w:pPr>
      <w:r>
        <w:rPr>
          <w:rFonts w:hint="eastAsia" w:asciiTheme="minorEastAsia" w:hAnsiTheme="minorEastAsia" w:eastAsiaTheme="minorEastAsia" w:cstheme="minorEastAsia"/>
          <w:b/>
          <w:bCs/>
          <w:sz w:val="32"/>
          <w:szCs w:val="32"/>
        </w:rPr>
        <w:t>十一</w:t>
      </w:r>
      <w:r>
        <w:rPr>
          <w:rFonts w:hint="eastAsia" w:asciiTheme="minorEastAsia" w:hAnsiTheme="minorEastAsia" w:eastAsiaTheme="minorEastAsia" w:cstheme="minorEastAsia"/>
          <w:sz w:val="32"/>
          <w:szCs w:val="32"/>
        </w:rPr>
        <w:t>是完成县委县政府交办的其他工作。</w:t>
      </w:r>
    </w:p>
    <w:p w14:paraId="2BF70459">
      <w:pPr>
        <w:pStyle w:val="17"/>
        <w:numPr>
          <w:ilvl w:val="0"/>
          <w:numId w:val="0"/>
        </w:numPr>
        <w:bidi w:val="0"/>
        <w:ind w:left="420" w:leftChars="200" w:firstLine="320" w:firstLineChars="100"/>
        <w:rPr>
          <w:rFonts w:hint="eastAsia"/>
        </w:rPr>
      </w:pPr>
      <w:r>
        <w:rPr>
          <w:rFonts w:hint="eastAsia"/>
        </w:rPr>
        <w:t>二、机构设置及人员情况</w:t>
      </w:r>
    </w:p>
    <w:p w14:paraId="1B93EC9E">
      <w:pPr>
        <w:pStyle w:val="18"/>
        <w:bidi w:val="0"/>
        <w:rPr>
          <w:rFonts w:hint="eastAsia" w:ascii="仿宋_GB2312" w:hAnsi="仿宋_GB2312" w:eastAsia="仿宋_GB2312" w:cs="仿宋_GB2312"/>
        </w:rPr>
      </w:pPr>
      <w:r>
        <w:rPr>
          <w:rFonts w:hint="eastAsia" w:asciiTheme="minorEastAsia" w:hAnsiTheme="minorEastAsia" w:eastAsiaTheme="minorEastAsia" w:cstheme="minorEastAsia"/>
          <w:sz w:val="32"/>
          <w:szCs w:val="32"/>
        </w:rPr>
        <w:t>纳入本套部门预算汇编范围的单位共2个。退役军人事务局机关共有行政编</w:t>
      </w:r>
      <w:r>
        <w:rPr>
          <w:rFonts w:hint="eastAsia" w:asciiTheme="minorEastAsia" w:hAnsiTheme="minorEastAsia" w:eastAsiaTheme="minorEastAsia" w:cstheme="minorEastAsia"/>
          <w:sz w:val="32"/>
          <w:szCs w:val="32"/>
          <w:lang w:eastAsia="zh-CN"/>
        </w:rPr>
        <w:t>制</w:t>
      </w:r>
      <w:r>
        <w:rPr>
          <w:rFonts w:hint="eastAsia" w:asciiTheme="minorEastAsia" w:hAnsiTheme="minorEastAsia" w:eastAsiaTheme="minorEastAsia" w:cstheme="minorEastAsia"/>
          <w:sz w:val="32"/>
          <w:szCs w:val="32"/>
        </w:rPr>
        <w:t>4个，下辖一个全额拨款股级事业单位，即浮梁县退役军人服务中心（财务没有独立核算），服务中心共有11个全额拨款事业编制。</w:t>
      </w:r>
      <w:r>
        <w:rPr>
          <w:rFonts w:hint="eastAsia" w:asciiTheme="minorEastAsia" w:hAnsiTheme="minorEastAsia" w:eastAsiaTheme="minorEastAsia" w:cstheme="minorEastAsia"/>
          <w:sz w:val="32"/>
          <w:szCs w:val="32"/>
          <w:lang w:eastAsia="zh-CN"/>
        </w:rPr>
        <w:t>全局</w:t>
      </w:r>
      <w:r>
        <w:rPr>
          <w:rFonts w:hint="eastAsia" w:asciiTheme="minorEastAsia" w:hAnsiTheme="minorEastAsia" w:eastAsiaTheme="minorEastAsia" w:cstheme="minorEastAsia"/>
          <w:sz w:val="32"/>
          <w:szCs w:val="32"/>
        </w:rPr>
        <w:t>在职行政人员</w:t>
      </w: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rPr>
        <w:t>人，在职全额拨款事业人员1</w:t>
      </w: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eastAsiaTheme="minorEastAsia" w:cstheme="minorEastAsia"/>
          <w:sz w:val="32"/>
          <w:szCs w:val="32"/>
        </w:rPr>
        <w:t>人，在职其他临时</w:t>
      </w:r>
      <w:r>
        <w:rPr>
          <w:rFonts w:hint="eastAsia" w:asciiTheme="minorEastAsia" w:hAnsiTheme="minorEastAsia" w:eastAsiaTheme="minorEastAsia" w:cstheme="minorEastAsia"/>
          <w:sz w:val="32"/>
          <w:szCs w:val="32"/>
          <w:lang w:eastAsia="zh-CN"/>
        </w:rPr>
        <w:t>及</w:t>
      </w:r>
      <w:r>
        <w:rPr>
          <w:rFonts w:hint="eastAsia" w:asciiTheme="minorEastAsia" w:hAnsiTheme="minorEastAsia" w:eastAsiaTheme="minorEastAsia" w:cstheme="minorEastAsia"/>
          <w:sz w:val="32"/>
          <w:szCs w:val="32"/>
        </w:rPr>
        <w:t>外聘人员</w:t>
      </w:r>
      <w:r>
        <w:rPr>
          <w:rFonts w:hint="eastAsia" w:asciiTheme="minorEastAsia" w:hAnsiTheme="minorEastAsia" w:eastAsiaTheme="minorEastAsia" w:cstheme="minorEastAsia"/>
          <w:sz w:val="32"/>
          <w:szCs w:val="32"/>
          <w:lang w:val="en-US" w:eastAsia="zh-CN"/>
        </w:rPr>
        <w:t>6</w:t>
      </w:r>
      <w:r>
        <w:rPr>
          <w:rFonts w:hint="eastAsia" w:asciiTheme="minorEastAsia" w:hAnsiTheme="minorEastAsia" w:eastAsiaTheme="minorEastAsia" w:cstheme="minorEastAsia"/>
          <w:sz w:val="32"/>
          <w:szCs w:val="32"/>
        </w:rPr>
        <w:t>人，退休人员</w:t>
      </w:r>
      <w:r>
        <w:rPr>
          <w:rFonts w:hint="eastAsia" w:asciiTheme="minorEastAsia" w:hAnsiTheme="minorEastAsia" w:eastAsiaTheme="minorEastAsia" w:cstheme="minorEastAsia"/>
          <w:sz w:val="32"/>
          <w:szCs w:val="32"/>
          <w:lang w:val="en-US" w:eastAsia="zh-CN"/>
        </w:rPr>
        <w:t>3</w:t>
      </w:r>
      <w:r>
        <w:rPr>
          <w:rFonts w:hint="eastAsia" w:asciiTheme="minorEastAsia" w:hAnsiTheme="minorEastAsia" w:eastAsiaTheme="minorEastAsia" w:cstheme="minorEastAsia"/>
          <w:sz w:val="32"/>
          <w:szCs w:val="32"/>
        </w:rPr>
        <w:t>人</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军休人员2人。</w:t>
      </w:r>
    </w:p>
    <w:p w14:paraId="3FA9A9A1">
      <w:pPr>
        <w:widowControl/>
        <w:spacing w:line="580" w:lineRule="exact"/>
        <w:jc w:val="center"/>
        <w:rPr>
          <w:rFonts w:ascii="仿宋_GB2312" w:eastAsia="仿宋_GB2312"/>
          <w:b/>
          <w:szCs w:val="30"/>
        </w:rPr>
      </w:pPr>
    </w:p>
    <w:p w14:paraId="19A791BD">
      <w:pPr>
        <w:pStyle w:val="17"/>
        <w:numPr>
          <w:ilvl w:val="0"/>
          <w:numId w:val="0"/>
        </w:numPr>
        <w:bidi w:val="0"/>
        <w:ind w:left="420" w:leftChars="200"/>
        <w:jc w:val="center"/>
        <w:rPr>
          <w:rFonts w:hint="eastAsia"/>
          <w:lang w:eastAsia="zh-CN"/>
        </w:rPr>
      </w:pPr>
      <w:r>
        <w:rPr>
          <w:rFonts w:hint="eastAsia"/>
          <w:lang w:eastAsia="zh-CN"/>
        </w:rPr>
        <w:t>第二部分  浮梁县退役军人事务局2026年</w:t>
      </w:r>
      <w:r>
        <w:rPr>
          <w:rFonts w:hint="eastAsia"/>
          <w:lang w:val="en-US" w:eastAsia="zh-CN"/>
        </w:rPr>
        <w:t>单位</w:t>
      </w:r>
      <w:r>
        <w:rPr>
          <w:rFonts w:hint="eastAsia"/>
          <w:lang w:eastAsia="zh-CN"/>
        </w:rPr>
        <w:t>预算表</w:t>
      </w:r>
    </w:p>
    <w:p w14:paraId="6CC6881E">
      <w:pPr>
        <w:pStyle w:val="17"/>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6"/>
        <w:tblW w:w="5000" w:type="pct"/>
        <w:jc w:val="center"/>
        <w:tblLayout w:type="fixed"/>
        <w:tblCellMar>
          <w:top w:w="0" w:type="dxa"/>
          <w:left w:w="108" w:type="dxa"/>
          <w:bottom w:w="0" w:type="dxa"/>
          <w:right w:w="108" w:type="dxa"/>
        </w:tblCellMar>
      </w:tblPr>
      <w:tblGrid>
        <w:gridCol w:w="3122"/>
        <w:gridCol w:w="2249"/>
        <w:gridCol w:w="3535"/>
        <w:gridCol w:w="1775"/>
      </w:tblGrid>
      <w:tr w14:paraId="22F1AD27">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351739CF">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349F562E">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56BF3971">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409001浮梁县退役军人事务局</w:t>
            </w:r>
          </w:p>
        </w:tc>
        <w:tc>
          <w:tcPr>
            <w:tcW w:w="1655" w:type="pct"/>
            <w:noWrap/>
            <w:vAlign w:val="bottom"/>
          </w:tcPr>
          <w:p w14:paraId="1C8AECDC">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28C4E9D4">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3D126AB6">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777B1ED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151FC93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5195E4A0">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542B585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29CA9BF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590B1B9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214BDE2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43F1240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C49174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0E0317F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1,950.60</w:t>
            </w:r>
          </w:p>
        </w:tc>
        <w:tc>
          <w:tcPr>
            <w:tcW w:w="1655" w:type="pct"/>
            <w:tcBorders>
              <w:top w:val="nil"/>
              <w:left w:val="nil"/>
              <w:bottom w:val="single" w:color="000000" w:sz="4" w:space="0"/>
              <w:right w:val="single" w:color="000000" w:sz="4" w:space="0"/>
            </w:tcBorders>
            <w:noWrap/>
            <w:vAlign w:val="center"/>
          </w:tcPr>
          <w:p w14:paraId="1502B63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社会保障和就业支出</w:t>
            </w:r>
          </w:p>
        </w:tc>
        <w:tc>
          <w:tcPr>
            <w:tcW w:w="829" w:type="pct"/>
            <w:tcBorders>
              <w:top w:val="nil"/>
              <w:left w:val="nil"/>
              <w:bottom w:val="single" w:color="000000" w:sz="4" w:space="0"/>
              <w:right w:val="single" w:color="000000" w:sz="4" w:space="0"/>
            </w:tcBorders>
            <w:noWrap/>
            <w:vAlign w:val="center"/>
          </w:tcPr>
          <w:p w14:paraId="31AA30B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1,833.91</w:t>
            </w:r>
          </w:p>
        </w:tc>
      </w:tr>
      <w:tr w14:paraId="261CA51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33C41C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2E9A00B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1,950.60</w:t>
            </w:r>
          </w:p>
        </w:tc>
        <w:tc>
          <w:tcPr>
            <w:tcW w:w="1655" w:type="pct"/>
            <w:tcBorders>
              <w:top w:val="nil"/>
              <w:left w:val="nil"/>
              <w:bottom w:val="single" w:color="000000" w:sz="4" w:space="0"/>
              <w:right w:val="single" w:color="000000" w:sz="4" w:space="0"/>
            </w:tcBorders>
            <w:noWrap/>
            <w:vAlign w:val="center"/>
          </w:tcPr>
          <w:p w14:paraId="6B9140F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770059A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130.64</w:t>
            </w:r>
          </w:p>
        </w:tc>
      </w:tr>
      <w:tr w14:paraId="50EAC61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D065D8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1C5A10C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1C6DB0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37D94F2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19.56</w:t>
            </w:r>
          </w:p>
        </w:tc>
      </w:tr>
      <w:tr w14:paraId="0E111DC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4B1D0A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322B26C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D474C3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F4395A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11706F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D06F37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708DF67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D0879C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304FB6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F66EBF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97C1EA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381AE27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474550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90B508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230D09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694237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078988D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C41E88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2A8124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A8CE9A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D6EAE0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366D4A3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E4243D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12D299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B3B147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692B11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23CFBFB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CBDCA2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DA3686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8727F8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B33651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1CC7E05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31.60</w:t>
            </w:r>
          </w:p>
        </w:tc>
        <w:tc>
          <w:tcPr>
            <w:tcW w:w="1655" w:type="pct"/>
            <w:tcBorders>
              <w:top w:val="nil"/>
              <w:left w:val="nil"/>
              <w:bottom w:val="single" w:color="000000" w:sz="4" w:space="0"/>
              <w:right w:val="single" w:color="000000" w:sz="4" w:space="0"/>
            </w:tcBorders>
            <w:noWrap/>
            <w:vAlign w:val="center"/>
          </w:tcPr>
          <w:p w14:paraId="3946278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8ED24A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DC737D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A3CE4E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7F4111D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AB0A96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901BBF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EC52C7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6FA06C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6B18EBA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37A520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48742C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47E9EF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AD4373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995431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5E5DA8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F829EC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0E33B1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ECA168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92D834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A2EE9C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579CD7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DE4648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A860C3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CCA62A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8906F9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D2BB88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436D85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829123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FCC644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53308B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05A4AA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D7AE2B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D3F847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5BBA68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0161DE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98AA96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76A5A0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D0F299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7C71BD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506CC5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E9234C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8AE83F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480E86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BA0F5C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B0BD97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769473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E3D58E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DF88EF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E243D2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BAEA0C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70E1D8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B68ED4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C56875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C7E29F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1F3196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ABBCEA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CC7BAD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4C4907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4AFA8F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7BC80C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A1FF0B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61BFA8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39BA8F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35CF43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54FE2A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16ED20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2BE8F0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6BE7FB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159FB5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472952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22AD7A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4B888F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3A5070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ECD39C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1C450C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497641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F1D528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AFB289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E0A0A9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D9F8A0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99CB06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440503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8A4320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80D1C6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3976FA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233541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7CD2DB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206365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B66349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521409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1CBDBA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A50543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F7419B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DDBE0A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831C7F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F82E81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A2E801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07D332C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022C661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1,982.20</w:t>
            </w:r>
          </w:p>
        </w:tc>
        <w:tc>
          <w:tcPr>
            <w:tcW w:w="1655" w:type="pct"/>
            <w:tcBorders>
              <w:top w:val="nil"/>
              <w:left w:val="nil"/>
              <w:bottom w:val="single" w:color="auto" w:sz="4" w:space="0"/>
              <w:right w:val="single" w:color="000000" w:sz="4" w:space="0"/>
            </w:tcBorders>
            <w:noWrap/>
            <w:vAlign w:val="center"/>
          </w:tcPr>
          <w:p w14:paraId="439495A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4C9865F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1,984.11</w:t>
            </w:r>
          </w:p>
        </w:tc>
      </w:tr>
      <w:tr w14:paraId="6E4AE45D">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7D9AF88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7CDD5F0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5DDD1DA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3E7BE98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3B913920">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461A557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2B42CB6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1.91</w:t>
            </w:r>
          </w:p>
        </w:tc>
        <w:tc>
          <w:tcPr>
            <w:tcW w:w="1655" w:type="pct"/>
            <w:tcBorders>
              <w:top w:val="single" w:color="auto" w:sz="4" w:space="0"/>
              <w:left w:val="nil"/>
              <w:bottom w:val="single" w:color="auto" w:sz="4" w:space="0"/>
              <w:right w:val="single" w:color="000000" w:sz="4" w:space="0"/>
            </w:tcBorders>
            <w:noWrap/>
            <w:vAlign w:val="bottom"/>
          </w:tcPr>
          <w:p w14:paraId="1CBCE8E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27EE319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BD252BD">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5425B7F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3B203E3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1,984.11</w:t>
            </w:r>
          </w:p>
        </w:tc>
        <w:tc>
          <w:tcPr>
            <w:tcW w:w="1655" w:type="pct"/>
            <w:tcBorders>
              <w:top w:val="single" w:color="auto" w:sz="4" w:space="0"/>
              <w:left w:val="single" w:color="auto" w:sz="4" w:space="0"/>
              <w:bottom w:val="single" w:color="auto" w:sz="4" w:space="0"/>
              <w:right w:val="single" w:color="auto" w:sz="4" w:space="0"/>
            </w:tcBorders>
            <w:noWrap/>
            <w:vAlign w:val="center"/>
          </w:tcPr>
          <w:p w14:paraId="651B5F8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19FE5A8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1,984.11</w:t>
            </w:r>
          </w:p>
        </w:tc>
      </w:tr>
    </w:tbl>
    <w:p w14:paraId="3F7888D8">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336" w:type="pct"/>
        <w:tblInd w:w="-329" w:type="dxa"/>
        <w:tblLayout w:type="fixed"/>
        <w:tblCellMar>
          <w:top w:w="0" w:type="dxa"/>
          <w:left w:w="108" w:type="dxa"/>
          <w:bottom w:w="0" w:type="dxa"/>
          <w:right w:w="108" w:type="dxa"/>
        </w:tblCellMar>
      </w:tblPr>
      <w:tblGrid>
        <w:gridCol w:w="1547"/>
        <w:gridCol w:w="1124"/>
        <w:gridCol w:w="759"/>
        <w:gridCol w:w="1010"/>
        <w:gridCol w:w="835"/>
        <w:gridCol w:w="684"/>
        <w:gridCol w:w="748"/>
        <w:gridCol w:w="661"/>
        <w:gridCol w:w="763"/>
        <w:gridCol w:w="728"/>
        <w:gridCol w:w="656"/>
        <w:gridCol w:w="499"/>
        <w:gridCol w:w="728"/>
        <w:gridCol w:w="656"/>
      </w:tblGrid>
      <w:tr w14:paraId="5BDD4665">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344FFAAE">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14:paraId="19B177B4">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14:paraId="61D41EC8">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填报单位:409001浮梁县退役军人事务局</w:t>
            </w:r>
          </w:p>
        </w:tc>
        <w:tc>
          <w:tcPr>
            <w:tcW w:w="366" w:type="pct"/>
            <w:tcBorders>
              <w:top w:val="nil"/>
              <w:left w:val="nil"/>
              <w:bottom w:val="single" w:color="auto" w:sz="4" w:space="0"/>
              <w:right w:val="nil"/>
            </w:tcBorders>
            <w:shd w:val="clear" w:color="auto" w:fill="auto"/>
            <w:noWrap/>
            <w:vAlign w:val="bottom"/>
          </w:tcPr>
          <w:p w14:paraId="77590075">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14:paraId="6876BD75">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14:paraId="28256B3B">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09D73C5B">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14:paraId="06057BE1">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72CC58F4">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14:paraId="11D7CE2E">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14B53BC9">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767A633E">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67F1BE7A">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14:paraId="5E7BA715">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A69D0E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007A6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2A2B79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07E21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35864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6A21B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95DC5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F423C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D48ED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F4936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2D8FC34C">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14:paraId="6EB120D8">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2B792C7B">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2DEC47EB">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0FDFF26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70C268F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223DB79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0022AF6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4CECE34D">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42BC977D">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5E152CD8">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2924CE9E">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4BAC29D9">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03070637">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14:paraId="494E401C">
            <w:pPr>
              <w:widowControl/>
              <w:jc w:val="left"/>
              <w:rPr>
                <w:rFonts w:ascii="宋体" w:hAnsi="宋体" w:eastAsia="宋体" w:cs="Arial"/>
                <w:color w:val="000000"/>
                <w:kern w:val="0"/>
                <w:sz w:val="13"/>
                <w:szCs w:val="13"/>
              </w:rPr>
            </w:pPr>
          </w:p>
        </w:tc>
      </w:tr>
      <w:tr w14:paraId="42B99234">
        <w:tblPrEx>
          <w:tblCellMar>
            <w:top w:w="0" w:type="dxa"/>
            <w:left w:w="108" w:type="dxa"/>
            <w:bottom w:w="0" w:type="dxa"/>
            <w:right w:w="108" w:type="dxa"/>
          </w:tblCellMar>
        </w:tblPrEx>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B88316">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6D17DC">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C48E9A">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97A989">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C4B188">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B695E8">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A64EB6">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B575F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CF5DC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B57AD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8AD99C">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EE05DF">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281167">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187A45">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3305489E">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E045E9">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浮梁县退役军人事务局</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DCCE4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1,984.11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F90A9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1.91</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FB3D7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1,950.60</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153E2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1,950.60</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6E5A6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A304F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7D24A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26D06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8F90A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00B73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DE73E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DD763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31.60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4096E93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770B2B35">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3818BF2C">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2516EC6A">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14:paraId="1AB6770C">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67A1788D">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409001浮梁县退役军人事务局</w:t>
            </w:r>
          </w:p>
        </w:tc>
        <w:tc>
          <w:tcPr>
            <w:tcW w:w="914" w:type="pct"/>
            <w:tcBorders>
              <w:top w:val="nil"/>
              <w:left w:val="nil"/>
              <w:bottom w:val="nil"/>
              <w:right w:val="nil"/>
            </w:tcBorders>
            <w:shd w:val="clear" w:color="auto" w:fill="auto"/>
            <w:noWrap/>
            <w:vAlign w:val="bottom"/>
          </w:tcPr>
          <w:p w14:paraId="352B78A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112D9EC0">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701D2653">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4577F811">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5D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4CD4A9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7CFB86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A5E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A0E8467">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76A210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1EB9CD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05917EC7">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3B2FF24C">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723F0A93">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73E57BD6">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110841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76C17A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6BC661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2885BA8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5423C07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3B0309B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788CA">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1307B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80A2C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1,984.11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C981C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284.34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EF430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1,699.77</w:t>
            </w:r>
          </w:p>
        </w:tc>
      </w:tr>
      <w:tr w14:paraId="515C462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57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3335D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D4F6B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1,833.91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ACD85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254.14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1AACC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1,579.77</w:t>
            </w:r>
          </w:p>
        </w:tc>
      </w:tr>
      <w:tr w14:paraId="6E0F3CF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92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689D7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A43FE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35.34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C6828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35.34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C5A44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4DB289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21C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AC16B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F97F5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23.56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66749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23.56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D5B48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2F10CA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5C8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AF6B4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153DD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11.78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9C958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11.78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EC165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D728B6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AAF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619CD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抚恤</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3C3E9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1,164.30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8676F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C4A43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1,164.30</w:t>
            </w:r>
          </w:p>
        </w:tc>
      </w:tr>
      <w:tr w14:paraId="15E1DF0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8A9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2080801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7C26D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死亡抚恤</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FEE82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E1EB1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50E48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50.00</w:t>
            </w:r>
          </w:p>
        </w:tc>
      </w:tr>
      <w:tr w14:paraId="2F1466C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806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2080802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30B25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伤残抚恤</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7C21C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346.40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02CD3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D49E1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346.40</w:t>
            </w:r>
          </w:p>
        </w:tc>
      </w:tr>
      <w:tr w14:paraId="2D56C2F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4EB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2080803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3F450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在乡复员、退伍军人生活补助</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3DCE2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515.00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31C32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18A3A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515.00</w:t>
            </w:r>
          </w:p>
        </w:tc>
      </w:tr>
      <w:tr w14:paraId="247C883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6B5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2080806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6A0EF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农村籍退役士兵老年生活补助</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2516B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202.00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3FEC5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0FFFE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202.00</w:t>
            </w:r>
          </w:p>
        </w:tc>
      </w:tr>
      <w:tr w14:paraId="131F312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E4D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2080899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C61E6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其他优抚支出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EF39E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50.90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04A09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F4C0A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50.90</w:t>
            </w:r>
          </w:p>
        </w:tc>
      </w:tr>
      <w:tr w14:paraId="6CBD17F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693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CE9E2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退役安置</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AECD8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152.66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9B225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2DC5F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152.66</w:t>
            </w:r>
          </w:p>
        </w:tc>
      </w:tr>
      <w:tr w14:paraId="37464E6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96E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2080901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D5051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退役士兵安置</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CB626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133.00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B44D6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8CBAA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133.00</w:t>
            </w:r>
          </w:p>
        </w:tc>
      </w:tr>
      <w:tr w14:paraId="63BA713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E46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2080902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73BEC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军队移交政府的离退休人员安置</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D3A4C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9BBBF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27900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5.00</w:t>
            </w:r>
          </w:p>
        </w:tc>
      </w:tr>
      <w:tr w14:paraId="715CA3F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70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2080999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8FC40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其他退役安置支出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7A832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14.66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13936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F7894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14.66</w:t>
            </w:r>
          </w:p>
        </w:tc>
      </w:tr>
      <w:tr w14:paraId="1A3DDB0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E51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20828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BF82C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退役军人管理事务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ACB13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464.70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E9CC2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218.80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8119A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245.90</w:t>
            </w:r>
          </w:p>
        </w:tc>
      </w:tr>
      <w:tr w14:paraId="75F0F7A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03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2082801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712BE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85600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218.80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846A6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218.80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3CFF2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D0F308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A79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2082804</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0DABF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拥军优属</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F2FED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227.00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A979D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F16B0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227.00</w:t>
            </w:r>
          </w:p>
        </w:tc>
      </w:tr>
      <w:tr w14:paraId="39940AF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20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2082899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B5DFA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其他退役军人事务管理支出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4F866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18.90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CBCD7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EF49E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18.90</w:t>
            </w:r>
          </w:p>
        </w:tc>
      </w:tr>
      <w:tr w14:paraId="4B6E401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025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56E2F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其他社会保障和就业支出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0C4C0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16.91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3697E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6647A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16.91</w:t>
            </w:r>
          </w:p>
        </w:tc>
      </w:tr>
      <w:tr w14:paraId="6574518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6D0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2089999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9D2F9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D27DF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16.91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207D3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85057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16.91</w:t>
            </w:r>
          </w:p>
        </w:tc>
      </w:tr>
      <w:tr w14:paraId="3B30C72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AB6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09E4A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F0905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130.64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4B534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10.64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9CE9E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120.00</w:t>
            </w:r>
          </w:p>
        </w:tc>
      </w:tr>
      <w:tr w14:paraId="5284508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A9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408EC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4C205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10.64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59A5E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10.64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6444F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189986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EE5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FAA97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858F3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10.34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C2236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10.34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FCEFC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379278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397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81FD8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6DB30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0.29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6D4AA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0.29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9537B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EC0471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7CC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21014</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4000F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优抚对象医疗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FBD4E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120.00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7CE4E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D5691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120.00</w:t>
            </w:r>
          </w:p>
        </w:tc>
      </w:tr>
      <w:tr w14:paraId="691E4B5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8A2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2101401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68DF5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优抚对象医疗补助</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EBDCD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120.00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A342A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6B04D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120.00</w:t>
            </w:r>
          </w:p>
        </w:tc>
      </w:tr>
      <w:tr w14:paraId="26F8577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B13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FA7C0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43693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19.56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F9139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19.56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39AF2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E3176A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5DE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4085E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D65BA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19.56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C20BA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19.56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C1D93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5BA8E4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252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F84AE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83B8F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19.56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3BA6B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19.56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57147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7B755F35">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37B17D76">
        <w:tblPrEx>
          <w:tblCellMar>
            <w:top w:w="0" w:type="dxa"/>
            <w:left w:w="108" w:type="dxa"/>
            <w:bottom w:w="0" w:type="dxa"/>
            <w:right w:w="108" w:type="dxa"/>
          </w:tblCellMar>
        </w:tblPrEx>
        <w:trPr>
          <w:trHeight w:val="585" w:hRule="atLeast"/>
          <w:tblHeader/>
        </w:trPr>
        <w:tc>
          <w:tcPr>
            <w:tcW w:w="5000" w:type="pct"/>
            <w:gridSpan w:val="7"/>
            <w:noWrap/>
            <w:vAlign w:val="center"/>
          </w:tcPr>
          <w:p w14:paraId="28086F7F">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69DA2408">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12EFF745">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填报单位:409001浮梁县退役军人事务局</w:t>
            </w:r>
          </w:p>
        </w:tc>
        <w:tc>
          <w:tcPr>
            <w:tcW w:w="577" w:type="pct"/>
            <w:noWrap/>
            <w:vAlign w:val="bottom"/>
          </w:tcPr>
          <w:p w14:paraId="36AEAF51">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2BC6A5A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45913174">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27C9D468">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1ACE582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4B21AE0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66D59284">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2B141A6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5B01B86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51305C7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074E4E3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354EC82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0D8EB3F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56786D6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0A3F904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09C9B6D">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130A0A4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1,950.60</w:t>
            </w:r>
          </w:p>
        </w:tc>
        <w:tc>
          <w:tcPr>
            <w:tcW w:w="948" w:type="pct"/>
            <w:tcBorders>
              <w:top w:val="nil"/>
              <w:left w:val="nil"/>
              <w:bottom w:val="single" w:color="000000" w:sz="4" w:space="0"/>
              <w:right w:val="single" w:color="000000" w:sz="4" w:space="0"/>
            </w:tcBorders>
            <w:noWrap/>
            <w:vAlign w:val="center"/>
          </w:tcPr>
          <w:p w14:paraId="3FADF07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社会保障和就业支出</w:t>
            </w:r>
          </w:p>
        </w:tc>
        <w:tc>
          <w:tcPr>
            <w:tcW w:w="577" w:type="pct"/>
            <w:tcBorders>
              <w:top w:val="nil"/>
              <w:left w:val="nil"/>
              <w:bottom w:val="single" w:color="000000" w:sz="4" w:space="0"/>
              <w:right w:val="single" w:color="000000" w:sz="4" w:space="0"/>
            </w:tcBorders>
            <w:noWrap/>
            <w:vAlign w:val="center"/>
          </w:tcPr>
          <w:p w14:paraId="451D49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1,822.31</w:t>
            </w:r>
          </w:p>
        </w:tc>
        <w:tc>
          <w:tcPr>
            <w:tcW w:w="612" w:type="pct"/>
            <w:tcBorders>
              <w:top w:val="nil"/>
              <w:left w:val="nil"/>
              <w:bottom w:val="single" w:color="000000" w:sz="4" w:space="0"/>
              <w:right w:val="single" w:color="000000" w:sz="4" w:space="0"/>
            </w:tcBorders>
            <w:noWrap/>
            <w:vAlign w:val="center"/>
          </w:tcPr>
          <w:p w14:paraId="2F0C392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1,822.31</w:t>
            </w:r>
          </w:p>
        </w:tc>
        <w:tc>
          <w:tcPr>
            <w:tcW w:w="602" w:type="pct"/>
            <w:tcBorders>
              <w:top w:val="nil"/>
              <w:left w:val="nil"/>
              <w:bottom w:val="single" w:color="000000" w:sz="4" w:space="0"/>
              <w:right w:val="single" w:color="000000" w:sz="4" w:space="0"/>
            </w:tcBorders>
            <w:noWrap/>
            <w:vAlign w:val="center"/>
          </w:tcPr>
          <w:p w14:paraId="4F0DBF8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56B0FF4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11C410D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DF28E0F">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40E485F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1,950.60</w:t>
            </w:r>
          </w:p>
        </w:tc>
        <w:tc>
          <w:tcPr>
            <w:tcW w:w="948" w:type="pct"/>
            <w:tcBorders>
              <w:top w:val="nil"/>
              <w:left w:val="single" w:color="000000" w:sz="4" w:space="0"/>
              <w:bottom w:val="single" w:color="000000" w:sz="4" w:space="0"/>
              <w:right w:val="single" w:color="000000" w:sz="4" w:space="0"/>
            </w:tcBorders>
            <w:noWrap/>
            <w:vAlign w:val="center"/>
          </w:tcPr>
          <w:p w14:paraId="0FD70551">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6C81FDA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110.64</w:t>
            </w:r>
          </w:p>
        </w:tc>
        <w:tc>
          <w:tcPr>
            <w:tcW w:w="612" w:type="pct"/>
            <w:tcBorders>
              <w:top w:val="nil"/>
              <w:left w:val="nil"/>
              <w:bottom w:val="single" w:color="000000" w:sz="4" w:space="0"/>
              <w:right w:val="single" w:color="000000" w:sz="4" w:space="0"/>
            </w:tcBorders>
            <w:noWrap/>
            <w:vAlign w:val="center"/>
          </w:tcPr>
          <w:p w14:paraId="31716E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110.64</w:t>
            </w:r>
          </w:p>
        </w:tc>
        <w:tc>
          <w:tcPr>
            <w:tcW w:w="602" w:type="pct"/>
            <w:tcBorders>
              <w:top w:val="nil"/>
              <w:left w:val="nil"/>
              <w:bottom w:val="single" w:color="000000" w:sz="4" w:space="0"/>
              <w:right w:val="single" w:color="000000" w:sz="4" w:space="0"/>
            </w:tcBorders>
            <w:noWrap/>
            <w:vAlign w:val="center"/>
          </w:tcPr>
          <w:p w14:paraId="5E22DE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4F3829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2538D9C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CC67D3C">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6DB21F9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25CCC79A">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2A5735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19.56</w:t>
            </w:r>
          </w:p>
        </w:tc>
        <w:tc>
          <w:tcPr>
            <w:tcW w:w="612" w:type="pct"/>
            <w:tcBorders>
              <w:top w:val="nil"/>
              <w:left w:val="nil"/>
              <w:bottom w:val="single" w:color="000000" w:sz="4" w:space="0"/>
              <w:right w:val="single" w:color="000000" w:sz="4" w:space="0"/>
            </w:tcBorders>
            <w:noWrap/>
            <w:vAlign w:val="center"/>
          </w:tcPr>
          <w:p w14:paraId="00337D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19.56</w:t>
            </w:r>
          </w:p>
        </w:tc>
        <w:tc>
          <w:tcPr>
            <w:tcW w:w="602" w:type="pct"/>
            <w:tcBorders>
              <w:top w:val="nil"/>
              <w:left w:val="nil"/>
              <w:bottom w:val="single" w:color="000000" w:sz="4" w:space="0"/>
              <w:right w:val="single" w:color="000000" w:sz="4" w:space="0"/>
            </w:tcBorders>
            <w:noWrap/>
            <w:vAlign w:val="center"/>
          </w:tcPr>
          <w:p w14:paraId="0CCF35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2F65311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372CCFA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80464E4">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5CEFED0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4025FBE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753A45F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2D1F7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A2DF1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6352C8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FF974F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1A6988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4700E6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A955E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9D7226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B6CDFB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F4111D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8688D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267433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5C8372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861268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E19AD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48B77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6ACE2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DCBD12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C793E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AC8E8F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BBEF62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4AEA4B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81908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3A7BC1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FF4E6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0B445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2FCB4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B71895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10D8DD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D8FC8F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2C59C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DCA94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21D0D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8B66E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1FD52C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63D9A8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827410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BEFBDE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C7009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F6F1A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73945D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3A500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1DE6A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876198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228F56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A75D7A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E3303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2E9BF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BCE45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232FC0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E98FF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45FA83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225316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82A748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F956D1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B9B3C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D9A55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7B574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CAD116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F527BC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E35BD9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7C1466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28546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2C588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CCAFD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77890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CB8EF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C45BB2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8EF0A6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745FC9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1CED36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3FEFEF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78AFC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F29B1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38FB6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062408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F53040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48FB49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0DF6F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5EC34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0F1D5B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919F28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F2761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BF2C0C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2BDB53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C5AB5B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A1685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66E4D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BA184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32A5A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3D5BF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9517B5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224711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3CD3E1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1735DC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F4C2E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B9971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D4C52B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3D1BC2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3F3FF7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15FA5B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BF046D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12DA28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626B10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36920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9EA456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656D46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C2A860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B53883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E7B36C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EB62C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3D4A5B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1437E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DC34F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A1E9AA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CA367F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6DBDC2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67B28A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55EC3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90E5D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758DE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4F6BA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8D098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26117B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F730E2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C354CA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360E47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134B3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DA67A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EEAC9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4DEF4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C27CCE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35DDC3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383EFF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926F3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67B5F6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CF8AD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B09EA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D8DCF5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0458AA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699B38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A803A4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28888F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08AF5F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9F85A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D028DF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310E46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D7936F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773ACD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AB8EBD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AE7C0F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3F7A8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9FAF4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BF37E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654C6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A394F4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5E2AE8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18E84E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B649C5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3F9F04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86194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B9052D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26702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C043E5F">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39CD39D1">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734B995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3C7F86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9B928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8CE4C2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A79EB1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8A2AC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2F1D25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930B58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7BCC5C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EE385F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27E30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7AC65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0B346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10CB2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3CEA4E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3C35F7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A9C9AE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A5794C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721D9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ED1FF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0AB8A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7425C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C1ACC4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8BFFD5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5430DDA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09A7720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A0C80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A2125C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718A77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7FCBD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F48442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22A691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12C6B1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6EB65A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799109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45FD8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274BB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4A9E4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465355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C6350D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6923224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1.91　</w:t>
            </w:r>
          </w:p>
        </w:tc>
        <w:tc>
          <w:tcPr>
            <w:tcW w:w="948" w:type="pct"/>
            <w:tcBorders>
              <w:top w:val="nil"/>
              <w:left w:val="nil"/>
              <w:bottom w:val="single" w:color="auto" w:sz="4" w:space="0"/>
              <w:right w:val="single" w:color="000000" w:sz="4" w:space="0"/>
            </w:tcBorders>
            <w:noWrap/>
            <w:vAlign w:val="center"/>
          </w:tcPr>
          <w:p w14:paraId="0AAC14C6">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2BFE35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8C2449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645D31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18A534D">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04FED98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5FD7F2E4">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51D1FE5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1.91　</w:t>
            </w:r>
          </w:p>
        </w:tc>
        <w:tc>
          <w:tcPr>
            <w:tcW w:w="948" w:type="pct"/>
            <w:tcBorders>
              <w:top w:val="single" w:color="auto" w:sz="4" w:space="0"/>
              <w:left w:val="single" w:color="auto" w:sz="4" w:space="0"/>
              <w:bottom w:val="single" w:color="auto" w:sz="4" w:space="0"/>
              <w:right w:val="single" w:color="auto" w:sz="4" w:space="0"/>
            </w:tcBorders>
            <w:noWrap/>
            <w:vAlign w:val="center"/>
          </w:tcPr>
          <w:p w14:paraId="6D20768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3D4A90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612C6B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182C08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620FE74D">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2DC8C7BC">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1411D9C1">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505C8BC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47BF738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46BA3C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3450914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51B754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46938101">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37ECC34A">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2EDB5A9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5B81E0D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1,952.51</w:t>
            </w:r>
          </w:p>
        </w:tc>
        <w:tc>
          <w:tcPr>
            <w:tcW w:w="948" w:type="pct"/>
            <w:tcBorders>
              <w:top w:val="single" w:color="auto" w:sz="4" w:space="0"/>
              <w:left w:val="single" w:color="auto" w:sz="4" w:space="0"/>
              <w:bottom w:val="single" w:color="auto" w:sz="4" w:space="0"/>
              <w:right w:val="single" w:color="auto" w:sz="4" w:space="0"/>
            </w:tcBorders>
            <w:noWrap/>
            <w:vAlign w:val="center"/>
          </w:tcPr>
          <w:p w14:paraId="14BCF61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5FF29C2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1,952.51</w:t>
            </w:r>
          </w:p>
        </w:tc>
        <w:tc>
          <w:tcPr>
            <w:tcW w:w="612" w:type="pct"/>
            <w:tcBorders>
              <w:top w:val="single" w:color="auto" w:sz="4" w:space="0"/>
              <w:left w:val="single" w:color="auto" w:sz="4" w:space="0"/>
              <w:bottom w:val="single" w:color="auto" w:sz="4" w:space="0"/>
              <w:right w:val="single" w:color="auto" w:sz="4" w:space="0"/>
            </w:tcBorders>
            <w:noWrap/>
            <w:vAlign w:val="center"/>
          </w:tcPr>
          <w:p w14:paraId="3D587F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1,952.51</w:t>
            </w:r>
          </w:p>
        </w:tc>
        <w:tc>
          <w:tcPr>
            <w:tcW w:w="602" w:type="pct"/>
            <w:tcBorders>
              <w:top w:val="single" w:color="auto" w:sz="4" w:space="0"/>
              <w:left w:val="single" w:color="auto" w:sz="4" w:space="0"/>
              <w:bottom w:val="single" w:color="auto" w:sz="4" w:space="0"/>
              <w:right w:val="single" w:color="auto" w:sz="4" w:space="0"/>
            </w:tcBorders>
            <w:noWrap/>
            <w:vAlign w:val="center"/>
          </w:tcPr>
          <w:p w14:paraId="30781D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3570490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603E57D2">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22563C38">
        <w:tblPrEx>
          <w:tblCellMar>
            <w:top w:w="0" w:type="dxa"/>
            <w:left w:w="108" w:type="dxa"/>
            <w:bottom w:w="0" w:type="dxa"/>
            <w:right w:w="108" w:type="dxa"/>
          </w:tblCellMar>
        </w:tblPrEx>
        <w:trPr>
          <w:trHeight w:val="585" w:hRule="atLeast"/>
          <w:tblHeader/>
        </w:trPr>
        <w:tc>
          <w:tcPr>
            <w:tcW w:w="5000" w:type="pct"/>
            <w:gridSpan w:val="5"/>
            <w:noWrap/>
            <w:vAlign w:val="center"/>
          </w:tcPr>
          <w:p w14:paraId="5BB95316">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79F31F0D">
        <w:tblPrEx>
          <w:tblCellMar>
            <w:top w:w="0" w:type="dxa"/>
            <w:left w:w="108" w:type="dxa"/>
            <w:bottom w:w="0" w:type="dxa"/>
            <w:right w:w="108" w:type="dxa"/>
          </w:tblCellMar>
        </w:tblPrEx>
        <w:trPr>
          <w:trHeight w:val="420" w:hRule="atLeast"/>
          <w:tblHeader/>
        </w:trPr>
        <w:tc>
          <w:tcPr>
            <w:tcW w:w="2433" w:type="pct"/>
            <w:gridSpan w:val="2"/>
            <w:noWrap/>
            <w:vAlign w:val="center"/>
          </w:tcPr>
          <w:p w14:paraId="57FDC59D">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填报单位:409001浮梁县退役军人事务局</w:t>
            </w:r>
          </w:p>
        </w:tc>
        <w:tc>
          <w:tcPr>
            <w:tcW w:w="1056" w:type="pct"/>
            <w:noWrap/>
            <w:vAlign w:val="bottom"/>
          </w:tcPr>
          <w:p w14:paraId="21C21C45">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69AB611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36934436">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62587A83">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054B45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5EF12F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1F417BFD">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48F6BE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409867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1274FA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7FBBED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4A0722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6F0EB3E7">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32845D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250F94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710508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5EAF3D2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6EE7F7C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5A0A7AC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AA1E279">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78CFD4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09FA71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1,950.60</w:t>
            </w:r>
          </w:p>
        </w:tc>
        <w:tc>
          <w:tcPr>
            <w:tcW w:w="684" w:type="pct"/>
            <w:tcBorders>
              <w:top w:val="single" w:color="000000" w:sz="4" w:space="0"/>
              <w:left w:val="nil"/>
              <w:bottom w:val="single" w:color="000000" w:sz="4" w:space="0"/>
              <w:right w:val="single" w:color="000000" w:sz="4" w:space="0"/>
            </w:tcBorders>
            <w:noWrap/>
            <w:vAlign w:val="center"/>
          </w:tcPr>
          <w:p w14:paraId="5D53FB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282.74</w:t>
            </w:r>
          </w:p>
        </w:tc>
        <w:tc>
          <w:tcPr>
            <w:tcW w:w="825" w:type="pct"/>
            <w:tcBorders>
              <w:top w:val="single" w:color="000000" w:sz="4" w:space="0"/>
              <w:left w:val="nil"/>
              <w:bottom w:val="single" w:color="000000" w:sz="4" w:space="0"/>
              <w:right w:val="single" w:color="000000" w:sz="4" w:space="0"/>
            </w:tcBorders>
            <w:noWrap/>
            <w:vAlign w:val="center"/>
          </w:tcPr>
          <w:p w14:paraId="52C007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1,667.86</w:t>
            </w:r>
          </w:p>
        </w:tc>
      </w:tr>
      <w:tr w14:paraId="4728DE2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CF1DF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472BA7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0CC845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1,820.40</w:t>
            </w:r>
          </w:p>
        </w:tc>
        <w:tc>
          <w:tcPr>
            <w:tcW w:w="684" w:type="pct"/>
            <w:tcBorders>
              <w:top w:val="single" w:color="000000" w:sz="4" w:space="0"/>
              <w:left w:val="nil"/>
              <w:bottom w:val="single" w:color="000000" w:sz="4" w:space="0"/>
              <w:right w:val="single" w:color="000000" w:sz="4" w:space="0"/>
            </w:tcBorders>
            <w:noWrap/>
            <w:vAlign w:val="center"/>
          </w:tcPr>
          <w:p w14:paraId="07353B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252.54</w:t>
            </w:r>
          </w:p>
        </w:tc>
        <w:tc>
          <w:tcPr>
            <w:tcW w:w="825" w:type="pct"/>
            <w:tcBorders>
              <w:top w:val="single" w:color="000000" w:sz="4" w:space="0"/>
              <w:left w:val="nil"/>
              <w:bottom w:val="single" w:color="000000" w:sz="4" w:space="0"/>
              <w:right w:val="single" w:color="000000" w:sz="4" w:space="0"/>
            </w:tcBorders>
            <w:noWrap/>
            <w:vAlign w:val="center"/>
          </w:tcPr>
          <w:p w14:paraId="178C07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1,567.86</w:t>
            </w:r>
          </w:p>
        </w:tc>
      </w:tr>
      <w:tr w14:paraId="29A0F7B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CFDE9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3BE2FA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3E958D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35.34</w:t>
            </w:r>
          </w:p>
        </w:tc>
        <w:tc>
          <w:tcPr>
            <w:tcW w:w="684" w:type="pct"/>
            <w:tcBorders>
              <w:top w:val="single" w:color="000000" w:sz="4" w:space="0"/>
              <w:left w:val="nil"/>
              <w:bottom w:val="single" w:color="000000" w:sz="4" w:space="0"/>
              <w:right w:val="single" w:color="000000" w:sz="4" w:space="0"/>
            </w:tcBorders>
            <w:noWrap/>
            <w:vAlign w:val="center"/>
          </w:tcPr>
          <w:p w14:paraId="70AA03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35.34</w:t>
            </w:r>
          </w:p>
        </w:tc>
        <w:tc>
          <w:tcPr>
            <w:tcW w:w="825" w:type="pct"/>
            <w:tcBorders>
              <w:top w:val="single" w:color="000000" w:sz="4" w:space="0"/>
              <w:left w:val="nil"/>
              <w:bottom w:val="single" w:color="000000" w:sz="4" w:space="0"/>
              <w:right w:val="single" w:color="000000" w:sz="4" w:space="0"/>
            </w:tcBorders>
            <w:noWrap/>
            <w:vAlign w:val="center"/>
          </w:tcPr>
          <w:p w14:paraId="7B79FB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7A3578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83550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1D10F6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6EED1E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23.56</w:t>
            </w:r>
          </w:p>
        </w:tc>
        <w:tc>
          <w:tcPr>
            <w:tcW w:w="684" w:type="pct"/>
            <w:tcBorders>
              <w:top w:val="single" w:color="000000" w:sz="4" w:space="0"/>
              <w:left w:val="nil"/>
              <w:bottom w:val="single" w:color="000000" w:sz="4" w:space="0"/>
              <w:right w:val="single" w:color="000000" w:sz="4" w:space="0"/>
            </w:tcBorders>
            <w:noWrap/>
            <w:vAlign w:val="center"/>
          </w:tcPr>
          <w:p w14:paraId="2B55F2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23.56</w:t>
            </w:r>
          </w:p>
        </w:tc>
        <w:tc>
          <w:tcPr>
            <w:tcW w:w="825" w:type="pct"/>
            <w:tcBorders>
              <w:top w:val="single" w:color="000000" w:sz="4" w:space="0"/>
              <w:left w:val="nil"/>
              <w:bottom w:val="single" w:color="000000" w:sz="4" w:space="0"/>
              <w:right w:val="single" w:color="000000" w:sz="4" w:space="0"/>
            </w:tcBorders>
            <w:noWrap/>
            <w:vAlign w:val="center"/>
          </w:tcPr>
          <w:p w14:paraId="6678BB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81A166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D8E86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579" w:type="pct"/>
            <w:tcBorders>
              <w:top w:val="single" w:color="000000" w:sz="4" w:space="0"/>
              <w:left w:val="nil"/>
              <w:bottom w:val="single" w:color="000000" w:sz="4" w:space="0"/>
              <w:right w:val="single" w:color="000000" w:sz="4" w:space="0"/>
            </w:tcBorders>
            <w:noWrap/>
            <w:vAlign w:val="center"/>
          </w:tcPr>
          <w:p w14:paraId="25054A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1056" w:type="pct"/>
            <w:tcBorders>
              <w:top w:val="single" w:color="000000" w:sz="4" w:space="0"/>
              <w:left w:val="nil"/>
              <w:bottom w:val="single" w:color="000000" w:sz="4" w:space="0"/>
              <w:right w:val="single" w:color="000000" w:sz="4" w:space="0"/>
            </w:tcBorders>
            <w:noWrap/>
            <w:vAlign w:val="center"/>
          </w:tcPr>
          <w:p w14:paraId="47D98B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11.78</w:t>
            </w:r>
          </w:p>
        </w:tc>
        <w:tc>
          <w:tcPr>
            <w:tcW w:w="684" w:type="pct"/>
            <w:tcBorders>
              <w:top w:val="single" w:color="000000" w:sz="4" w:space="0"/>
              <w:left w:val="nil"/>
              <w:bottom w:val="single" w:color="000000" w:sz="4" w:space="0"/>
              <w:right w:val="single" w:color="000000" w:sz="4" w:space="0"/>
            </w:tcBorders>
            <w:noWrap/>
            <w:vAlign w:val="center"/>
          </w:tcPr>
          <w:p w14:paraId="06F134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11.78</w:t>
            </w:r>
          </w:p>
        </w:tc>
        <w:tc>
          <w:tcPr>
            <w:tcW w:w="825" w:type="pct"/>
            <w:tcBorders>
              <w:top w:val="single" w:color="000000" w:sz="4" w:space="0"/>
              <w:left w:val="nil"/>
              <w:bottom w:val="single" w:color="000000" w:sz="4" w:space="0"/>
              <w:right w:val="single" w:color="000000" w:sz="4" w:space="0"/>
            </w:tcBorders>
            <w:noWrap/>
            <w:vAlign w:val="center"/>
          </w:tcPr>
          <w:p w14:paraId="3E3AF9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3405A4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9175B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20808</w:t>
            </w:r>
          </w:p>
        </w:tc>
        <w:tc>
          <w:tcPr>
            <w:tcW w:w="1579" w:type="pct"/>
            <w:tcBorders>
              <w:top w:val="single" w:color="000000" w:sz="4" w:space="0"/>
              <w:left w:val="nil"/>
              <w:bottom w:val="single" w:color="000000" w:sz="4" w:space="0"/>
              <w:right w:val="single" w:color="000000" w:sz="4" w:space="0"/>
            </w:tcBorders>
            <w:noWrap/>
            <w:vAlign w:val="center"/>
          </w:tcPr>
          <w:p w14:paraId="675F9F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抚恤</w:t>
            </w:r>
          </w:p>
        </w:tc>
        <w:tc>
          <w:tcPr>
            <w:tcW w:w="1056" w:type="pct"/>
            <w:tcBorders>
              <w:top w:val="single" w:color="000000" w:sz="4" w:space="0"/>
              <w:left w:val="nil"/>
              <w:bottom w:val="single" w:color="000000" w:sz="4" w:space="0"/>
              <w:right w:val="single" w:color="000000" w:sz="4" w:space="0"/>
            </w:tcBorders>
            <w:noWrap/>
            <w:vAlign w:val="center"/>
          </w:tcPr>
          <w:p w14:paraId="15FF4D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1,164.30</w:t>
            </w:r>
          </w:p>
        </w:tc>
        <w:tc>
          <w:tcPr>
            <w:tcW w:w="684" w:type="pct"/>
            <w:tcBorders>
              <w:top w:val="single" w:color="000000" w:sz="4" w:space="0"/>
              <w:left w:val="nil"/>
              <w:bottom w:val="single" w:color="000000" w:sz="4" w:space="0"/>
              <w:right w:val="single" w:color="000000" w:sz="4" w:space="0"/>
            </w:tcBorders>
            <w:noWrap/>
            <w:vAlign w:val="center"/>
          </w:tcPr>
          <w:p w14:paraId="571724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4D75E4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1,164.30</w:t>
            </w:r>
          </w:p>
        </w:tc>
      </w:tr>
      <w:tr w14:paraId="1E89E0E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BFC41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2080801</w:t>
            </w:r>
          </w:p>
        </w:tc>
        <w:tc>
          <w:tcPr>
            <w:tcW w:w="1579" w:type="pct"/>
            <w:tcBorders>
              <w:top w:val="single" w:color="000000" w:sz="4" w:space="0"/>
              <w:left w:val="nil"/>
              <w:bottom w:val="single" w:color="000000" w:sz="4" w:space="0"/>
              <w:right w:val="single" w:color="000000" w:sz="4" w:space="0"/>
            </w:tcBorders>
            <w:noWrap/>
            <w:vAlign w:val="center"/>
          </w:tcPr>
          <w:p w14:paraId="2BDBF0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死亡抚恤</w:t>
            </w:r>
          </w:p>
        </w:tc>
        <w:tc>
          <w:tcPr>
            <w:tcW w:w="1056" w:type="pct"/>
            <w:tcBorders>
              <w:top w:val="single" w:color="000000" w:sz="4" w:space="0"/>
              <w:left w:val="nil"/>
              <w:bottom w:val="single" w:color="000000" w:sz="4" w:space="0"/>
              <w:right w:val="single" w:color="000000" w:sz="4" w:space="0"/>
            </w:tcBorders>
            <w:noWrap/>
            <w:vAlign w:val="center"/>
          </w:tcPr>
          <w:p w14:paraId="5AA074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50.00</w:t>
            </w:r>
          </w:p>
        </w:tc>
        <w:tc>
          <w:tcPr>
            <w:tcW w:w="684" w:type="pct"/>
            <w:tcBorders>
              <w:top w:val="single" w:color="000000" w:sz="4" w:space="0"/>
              <w:left w:val="nil"/>
              <w:bottom w:val="single" w:color="000000" w:sz="4" w:space="0"/>
              <w:right w:val="single" w:color="000000" w:sz="4" w:space="0"/>
            </w:tcBorders>
            <w:noWrap/>
            <w:vAlign w:val="center"/>
          </w:tcPr>
          <w:p w14:paraId="27BBEF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50D434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50.00</w:t>
            </w:r>
          </w:p>
        </w:tc>
      </w:tr>
      <w:tr w14:paraId="45637A6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903E7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2080802</w:t>
            </w:r>
          </w:p>
        </w:tc>
        <w:tc>
          <w:tcPr>
            <w:tcW w:w="1579" w:type="pct"/>
            <w:tcBorders>
              <w:top w:val="single" w:color="000000" w:sz="4" w:space="0"/>
              <w:left w:val="nil"/>
              <w:bottom w:val="single" w:color="000000" w:sz="4" w:space="0"/>
              <w:right w:val="single" w:color="000000" w:sz="4" w:space="0"/>
            </w:tcBorders>
            <w:noWrap/>
            <w:vAlign w:val="center"/>
          </w:tcPr>
          <w:p w14:paraId="4360BC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伤残抚恤</w:t>
            </w:r>
          </w:p>
        </w:tc>
        <w:tc>
          <w:tcPr>
            <w:tcW w:w="1056" w:type="pct"/>
            <w:tcBorders>
              <w:top w:val="single" w:color="000000" w:sz="4" w:space="0"/>
              <w:left w:val="nil"/>
              <w:bottom w:val="single" w:color="000000" w:sz="4" w:space="0"/>
              <w:right w:val="single" w:color="000000" w:sz="4" w:space="0"/>
            </w:tcBorders>
            <w:noWrap/>
            <w:vAlign w:val="center"/>
          </w:tcPr>
          <w:p w14:paraId="570035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346.40</w:t>
            </w:r>
          </w:p>
        </w:tc>
        <w:tc>
          <w:tcPr>
            <w:tcW w:w="684" w:type="pct"/>
            <w:tcBorders>
              <w:top w:val="single" w:color="000000" w:sz="4" w:space="0"/>
              <w:left w:val="nil"/>
              <w:bottom w:val="single" w:color="000000" w:sz="4" w:space="0"/>
              <w:right w:val="single" w:color="000000" w:sz="4" w:space="0"/>
            </w:tcBorders>
            <w:noWrap/>
            <w:vAlign w:val="center"/>
          </w:tcPr>
          <w:p w14:paraId="53802B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1B236C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346.40</w:t>
            </w:r>
          </w:p>
        </w:tc>
      </w:tr>
      <w:tr w14:paraId="3FEB747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80791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2080803</w:t>
            </w:r>
          </w:p>
        </w:tc>
        <w:tc>
          <w:tcPr>
            <w:tcW w:w="1579" w:type="pct"/>
            <w:tcBorders>
              <w:top w:val="single" w:color="000000" w:sz="4" w:space="0"/>
              <w:left w:val="nil"/>
              <w:bottom w:val="single" w:color="000000" w:sz="4" w:space="0"/>
              <w:right w:val="single" w:color="000000" w:sz="4" w:space="0"/>
            </w:tcBorders>
            <w:noWrap/>
            <w:vAlign w:val="center"/>
          </w:tcPr>
          <w:p w14:paraId="4228F2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在乡复员、退伍军人生活补助</w:t>
            </w:r>
          </w:p>
        </w:tc>
        <w:tc>
          <w:tcPr>
            <w:tcW w:w="1056" w:type="pct"/>
            <w:tcBorders>
              <w:top w:val="single" w:color="000000" w:sz="4" w:space="0"/>
              <w:left w:val="nil"/>
              <w:bottom w:val="single" w:color="000000" w:sz="4" w:space="0"/>
              <w:right w:val="single" w:color="000000" w:sz="4" w:space="0"/>
            </w:tcBorders>
            <w:noWrap/>
            <w:vAlign w:val="center"/>
          </w:tcPr>
          <w:p w14:paraId="5AE4C9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515.00</w:t>
            </w:r>
          </w:p>
        </w:tc>
        <w:tc>
          <w:tcPr>
            <w:tcW w:w="684" w:type="pct"/>
            <w:tcBorders>
              <w:top w:val="single" w:color="000000" w:sz="4" w:space="0"/>
              <w:left w:val="nil"/>
              <w:bottom w:val="single" w:color="000000" w:sz="4" w:space="0"/>
              <w:right w:val="single" w:color="000000" w:sz="4" w:space="0"/>
            </w:tcBorders>
            <w:noWrap/>
            <w:vAlign w:val="center"/>
          </w:tcPr>
          <w:p w14:paraId="0A6269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6D519C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515.00</w:t>
            </w:r>
          </w:p>
        </w:tc>
      </w:tr>
      <w:tr w14:paraId="0C1F719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DFDCD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2080806</w:t>
            </w:r>
          </w:p>
        </w:tc>
        <w:tc>
          <w:tcPr>
            <w:tcW w:w="1579" w:type="pct"/>
            <w:tcBorders>
              <w:top w:val="single" w:color="000000" w:sz="4" w:space="0"/>
              <w:left w:val="nil"/>
              <w:bottom w:val="single" w:color="000000" w:sz="4" w:space="0"/>
              <w:right w:val="single" w:color="000000" w:sz="4" w:space="0"/>
            </w:tcBorders>
            <w:noWrap/>
            <w:vAlign w:val="center"/>
          </w:tcPr>
          <w:p w14:paraId="4C14E2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农村籍退役士兵老年生活补助</w:t>
            </w:r>
          </w:p>
        </w:tc>
        <w:tc>
          <w:tcPr>
            <w:tcW w:w="1056" w:type="pct"/>
            <w:tcBorders>
              <w:top w:val="single" w:color="000000" w:sz="4" w:space="0"/>
              <w:left w:val="nil"/>
              <w:bottom w:val="single" w:color="000000" w:sz="4" w:space="0"/>
              <w:right w:val="single" w:color="000000" w:sz="4" w:space="0"/>
            </w:tcBorders>
            <w:noWrap/>
            <w:vAlign w:val="center"/>
          </w:tcPr>
          <w:p w14:paraId="0B4DF4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202.00</w:t>
            </w:r>
          </w:p>
        </w:tc>
        <w:tc>
          <w:tcPr>
            <w:tcW w:w="684" w:type="pct"/>
            <w:tcBorders>
              <w:top w:val="single" w:color="000000" w:sz="4" w:space="0"/>
              <w:left w:val="nil"/>
              <w:bottom w:val="single" w:color="000000" w:sz="4" w:space="0"/>
              <w:right w:val="single" w:color="000000" w:sz="4" w:space="0"/>
            </w:tcBorders>
            <w:noWrap/>
            <w:vAlign w:val="center"/>
          </w:tcPr>
          <w:p w14:paraId="37F26E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2A7471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202.00</w:t>
            </w:r>
          </w:p>
        </w:tc>
      </w:tr>
      <w:tr w14:paraId="27AF677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F3833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2080899</w:t>
            </w:r>
          </w:p>
        </w:tc>
        <w:tc>
          <w:tcPr>
            <w:tcW w:w="1579" w:type="pct"/>
            <w:tcBorders>
              <w:top w:val="single" w:color="000000" w:sz="4" w:space="0"/>
              <w:left w:val="nil"/>
              <w:bottom w:val="single" w:color="000000" w:sz="4" w:space="0"/>
              <w:right w:val="single" w:color="000000" w:sz="4" w:space="0"/>
            </w:tcBorders>
            <w:noWrap/>
            <w:vAlign w:val="center"/>
          </w:tcPr>
          <w:p w14:paraId="2D1591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其他优抚支出</w:t>
            </w:r>
          </w:p>
        </w:tc>
        <w:tc>
          <w:tcPr>
            <w:tcW w:w="1056" w:type="pct"/>
            <w:tcBorders>
              <w:top w:val="single" w:color="000000" w:sz="4" w:space="0"/>
              <w:left w:val="nil"/>
              <w:bottom w:val="single" w:color="000000" w:sz="4" w:space="0"/>
              <w:right w:val="single" w:color="000000" w:sz="4" w:space="0"/>
            </w:tcBorders>
            <w:noWrap/>
            <w:vAlign w:val="center"/>
          </w:tcPr>
          <w:p w14:paraId="5770FA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50.90</w:t>
            </w:r>
          </w:p>
        </w:tc>
        <w:tc>
          <w:tcPr>
            <w:tcW w:w="684" w:type="pct"/>
            <w:tcBorders>
              <w:top w:val="single" w:color="000000" w:sz="4" w:space="0"/>
              <w:left w:val="nil"/>
              <w:bottom w:val="single" w:color="000000" w:sz="4" w:space="0"/>
              <w:right w:val="single" w:color="000000" w:sz="4" w:space="0"/>
            </w:tcBorders>
            <w:noWrap/>
            <w:vAlign w:val="center"/>
          </w:tcPr>
          <w:p w14:paraId="1B8F82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18A0E7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50.90</w:t>
            </w:r>
          </w:p>
        </w:tc>
      </w:tr>
      <w:tr w14:paraId="0CE963D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21D39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20809</w:t>
            </w:r>
          </w:p>
        </w:tc>
        <w:tc>
          <w:tcPr>
            <w:tcW w:w="1579" w:type="pct"/>
            <w:tcBorders>
              <w:top w:val="single" w:color="000000" w:sz="4" w:space="0"/>
              <w:left w:val="nil"/>
              <w:bottom w:val="single" w:color="000000" w:sz="4" w:space="0"/>
              <w:right w:val="single" w:color="000000" w:sz="4" w:space="0"/>
            </w:tcBorders>
            <w:noWrap/>
            <w:vAlign w:val="center"/>
          </w:tcPr>
          <w:p w14:paraId="5F9D9A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退役安置</w:t>
            </w:r>
          </w:p>
        </w:tc>
        <w:tc>
          <w:tcPr>
            <w:tcW w:w="1056" w:type="pct"/>
            <w:tcBorders>
              <w:top w:val="single" w:color="000000" w:sz="4" w:space="0"/>
              <w:left w:val="nil"/>
              <w:bottom w:val="single" w:color="000000" w:sz="4" w:space="0"/>
              <w:right w:val="single" w:color="000000" w:sz="4" w:space="0"/>
            </w:tcBorders>
            <w:noWrap/>
            <w:vAlign w:val="center"/>
          </w:tcPr>
          <w:p w14:paraId="3B951B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147.66</w:t>
            </w:r>
          </w:p>
        </w:tc>
        <w:tc>
          <w:tcPr>
            <w:tcW w:w="684" w:type="pct"/>
            <w:tcBorders>
              <w:top w:val="single" w:color="000000" w:sz="4" w:space="0"/>
              <w:left w:val="nil"/>
              <w:bottom w:val="single" w:color="000000" w:sz="4" w:space="0"/>
              <w:right w:val="single" w:color="000000" w:sz="4" w:space="0"/>
            </w:tcBorders>
            <w:noWrap/>
            <w:vAlign w:val="center"/>
          </w:tcPr>
          <w:p w14:paraId="3F67B0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49DF2C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147.66</w:t>
            </w:r>
          </w:p>
        </w:tc>
      </w:tr>
      <w:tr w14:paraId="3E6925F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17331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2080901</w:t>
            </w:r>
          </w:p>
        </w:tc>
        <w:tc>
          <w:tcPr>
            <w:tcW w:w="1579" w:type="pct"/>
            <w:tcBorders>
              <w:top w:val="single" w:color="000000" w:sz="4" w:space="0"/>
              <w:left w:val="nil"/>
              <w:bottom w:val="single" w:color="000000" w:sz="4" w:space="0"/>
              <w:right w:val="single" w:color="000000" w:sz="4" w:space="0"/>
            </w:tcBorders>
            <w:noWrap/>
            <w:vAlign w:val="center"/>
          </w:tcPr>
          <w:p w14:paraId="09200C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退役士兵安置</w:t>
            </w:r>
          </w:p>
        </w:tc>
        <w:tc>
          <w:tcPr>
            <w:tcW w:w="1056" w:type="pct"/>
            <w:tcBorders>
              <w:top w:val="single" w:color="000000" w:sz="4" w:space="0"/>
              <w:left w:val="nil"/>
              <w:bottom w:val="single" w:color="000000" w:sz="4" w:space="0"/>
              <w:right w:val="single" w:color="000000" w:sz="4" w:space="0"/>
            </w:tcBorders>
            <w:noWrap/>
            <w:vAlign w:val="center"/>
          </w:tcPr>
          <w:p w14:paraId="735130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128.00</w:t>
            </w:r>
          </w:p>
        </w:tc>
        <w:tc>
          <w:tcPr>
            <w:tcW w:w="684" w:type="pct"/>
            <w:tcBorders>
              <w:top w:val="single" w:color="000000" w:sz="4" w:space="0"/>
              <w:left w:val="nil"/>
              <w:bottom w:val="single" w:color="000000" w:sz="4" w:space="0"/>
              <w:right w:val="single" w:color="000000" w:sz="4" w:space="0"/>
            </w:tcBorders>
            <w:noWrap/>
            <w:vAlign w:val="center"/>
          </w:tcPr>
          <w:p w14:paraId="065277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1D268A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128.00</w:t>
            </w:r>
          </w:p>
        </w:tc>
      </w:tr>
      <w:tr w14:paraId="57F7544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9E69D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2080902</w:t>
            </w:r>
          </w:p>
        </w:tc>
        <w:tc>
          <w:tcPr>
            <w:tcW w:w="1579" w:type="pct"/>
            <w:tcBorders>
              <w:top w:val="single" w:color="000000" w:sz="4" w:space="0"/>
              <w:left w:val="nil"/>
              <w:bottom w:val="single" w:color="000000" w:sz="4" w:space="0"/>
              <w:right w:val="single" w:color="000000" w:sz="4" w:space="0"/>
            </w:tcBorders>
            <w:noWrap/>
            <w:vAlign w:val="center"/>
          </w:tcPr>
          <w:p w14:paraId="0BB34B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军队移交政府的离退休人员安置</w:t>
            </w:r>
          </w:p>
        </w:tc>
        <w:tc>
          <w:tcPr>
            <w:tcW w:w="1056" w:type="pct"/>
            <w:tcBorders>
              <w:top w:val="single" w:color="000000" w:sz="4" w:space="0"/>
              <w:left w:val="nil"/>
              <w:bottom w:val="single" w:color="000000" w:sz="4" w:space="0"/>
              <w:right w:val="single" w:color="000000" w:sz="4" w:space="0"/>
            </w:tcBorders>
            <w:noWrap/>
            <w:vAlign w:val="center"/>
          </w:tcPr>
          <w:p w14:paraId="338579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5.00</w:t>
            </w:r>
          </w:p>
        </w:tc>
        <w:tc>
          <w:tcPr>
            <w:tcW w:w="684" w:type="pct"/>
            <w:tcBorders>
              <w:top w:val="single" w:color="000000" w:sz="4" w:space="0"/>
              <w:left w:val="nil"/>
              <w:bottom w:val="single" w:color="000000" w:sz="4" w:space="0"/>
              <w:right w:val="single" w:color="000000" w:sz="4" w:space="0"/>
            </w:tcBorders>
            <w:noWrap/>
            <w:vAlign w:val="center"/>
          </w:tcPr>
          <w:p w14:paraId="79B33B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68049C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5.00</w:t>
            </w:r>
          </w:p>
        </w:tc>
      </w:tr>
      <w:tr w14:paraId="0B2E62D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060A0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2080999</w:t>
            </w:r>
          </w:p>
        </w:tc>
        <w:tc>
          <w:tcPr>
            <w:tcW w:w="1579" w:type="pct"/>
            <w:tcBorders>
              <w:top w:val="single" w:color="000000" w:sz="4" w:space="0"/>
              <w:left w:val="nil"/>
              <w:bottom w:val="single" w:color="000000" w:sz="4" w:space="0"/>
              <w:right w:val="single" w:color="000000" w:sz="4" w:space="0"/>
            </w:tcBorders>
            <w:noWrap/>
            <w:vAlign w:val="center"/>
          </w:tcPr>
          <w:p w14:paraId="31AAFC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其他退役安置支出</w:t>
            </w:r>
          </w:p>
        </w:tc>
        <w:tc>
          <w:tcPr>
            <w:tcW w:w="1056" w:type="pct"/>
            <w:tcBorders>
              <w:top w:val="single" w:color="000000" w:sz="4" w:space="0"/>
              <w:left w:val="nil"/>
              <w:bottom w:val="single" w:color="000000" w:sz="4" w:space="0"/>
              <w:right w:val="single" w:color="000000" w:sz="4" w:space="0"/>
            </w:tcBorders>
            <w:noWrap/>
            <w:vAlign w:val="center"/>
          </w:tcPr>
          <w:p w14:paraId="0E5B79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14.66</w:t>
            </w:r>
          </w:p>
        </w:tc>
        <w:tc>
          <w:tcPr>
            <w:tcW w:w="684" w:type="pct"/>
            <w:tcBorders>
              <w:top w:val="single" w:color="000000" w:sz="4" w:space="0"/>
              <w:left w:val="nil"/>
              <w:bottom w:val="single" w:color="000000" w:sz="4" w:space="0"/>
              <w:right w:val="single" w:color="000000" w:sz="4" w:space="0"/>
            </w:tcBorders>
            <w:noWrap/>
            <w:vAlign w:val="center"/>
          </w:tcPr>
          <w:p w14:paraId="7C2028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7B283A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14.66</w:t>
            </w:r>
          </w:p>
        </w:tc>
      </w:tr>
      <w:tr w14:paraId="265D8A8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1961E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20828</w:t>
            </w:r>
          </w:p>
        </w:tc>
        <w:tc>
          <w:tcPr>
            <w:tcW w:w="1579" w:type="pct"/>
            <w:tcBorders>
              <w:top w:val="single" w:color="000000" w:sz="4" w:space="0"/>
              <w:left w:val="nil"/>
              <w:bottom w:val="single" w:color="000000" w:sz="4" w:space="0"/>
              <w:right w:val="single" w:color="000000" w:sz="4" w:space="0"/>
            </w:tcBorders>
            <w:noWrap/>
            <w:vAlign w:val="center"/>
          </w:tcPr>
          <w:p w14:paraId="75A325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退役军人管理事务</w:t>
            </w:r>
          </w:p>
        </w:tc>
        <w:tc>
          <w:tcPr>
            <w:tcW w:w="1056" w:type="pct"/>
            <w:tcBorders>
              <w:top w:val="single" w:color="000000" w:sz="4" w:space="0"/>
              <w:left w:val="nil"/>
              <w:bottom w:val="single" w:color="000000" w:sz="4" w:space="0"/>
              <w:right w:val="single" w:color="000000" w:sz="4" w:space="0"/>
            </w:tcBorders>
            <w:noWrap/>
            <w:vAlign w:val="center"/>
          </w:tcPr>
          <w:p w14:paraId="09F61A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458.10</w:t>
            </w:r>
          </w:p>
        </w:tc>
        <w:tc>
          <w:tcPr>
            <w:tcW w:w="684" w:type="pct"/>
            <w:tcBorders>
              <w:top w:val="single" w:color="000000" w:sz="4" w:space="0"/>
              <w:left w:val="nil"/>
              <w:bottom w:val="single" w:color="000000" w:sz="4" w:space="0"/>
              <w:right w:val="single" w:color="000000" w:sz="4" w:space="0"/>
            </w:tcBorders>
            <w:noWrap/>
            <w:vAlign w:val="center"/>
          </w:tcPr>
          <w:p w14:paraId="7EAAD6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217.20</w:t>
            </w:r>
          </w:p>
        </w:tc>
        <w:tc>
          <w:tcPr>
            <w:tcW w:w="825" w:type="pct"/>
            <w:tcBorders>
              <w:top w:val="single" w:color="000000" w:sz="4" w:space="0"/>
              <w:left w:val="nil"/>
              <w:bottom w:val="single" w:color="000000" w:sz="4" w:space="0"/>
              <w:right w:val="single" w:color="000000" w:sz="4" w:space="0"/>
            </w:tcBorders>
            <w:noWrap/>
            <w:vAlign w:val="center"/>
          </w:tcPr>
          <w:p w14:paraId="2C1978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240.90</w:t>
            </w:r>
          </w:p>
        </w:tc>
      </w:tr>
      <w:tr w14:paraId="699E78C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83C3A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2082801</w:t>
            </w:r>
          </w:p>
        </w:tc>
        <w:tc>
          <w:tcPr>
            <w:tcW w:w="1579" w:type="pct"/>
            <w:tcBorders>
              <w:top w:val="single" w:color="000000" w:sz="4" w:space="0"/>
              <w:left w:val="nil"/>
              <w:bottom w:val="single" w:color="000000" w:sz="4" w:space="0"/>
              <w:right w:val="single" w:color="000000" w:sz="4" w:space="0"/>
            </w:tcBorders>
            <w:noWrap/>
            <w:vAlign w:val="center"/>
          </w:tcPr>
          <w:p w14:paraId="4A0B45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36AC3C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217.20</w:t>
            </w:r>
          </w:p>
        </w:tc>
        <w:tc>
          <w:tcPr>
            <w:tcW w:w="684" w:type="pct"/>
            <w:tcBorders>
              <w:top w:val="single" w:color="000000" w:sz="4" w:space="0"/>
              <w:left w:val="nil"/>
              <w:bottom w:val="single" w:color="000000" w:sz="4" w:space="0"/>
              <w:right w:val="single" w:color="000000" w:sz="4" w:space="0"/>
            </w:tcBorders>
            <w:noWrap/>
            <w:vAlign w:val="center"/>
          </w:tcPr>
          <w:p w14:paraId="1D6AEE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217.20</w:t>
            </w:r>
          </w:p>
        </w:tc>
        <w:tc>
          <w:tcPr>
            <w:tcW w:w="825" w:type="pct"/>
            <w:tcBorders>
              <w:top w:val="single" w:color="000000" w:sz="4" w:space="0"/>
              <w:left w:val="nil"/>
              <w:bottom w:val="single" w:color="000000" w:sz="4" w:space="0"/>
              <w:right w:val="single" w:color="000000" w:sz="4" w:space="0"/>
            </w:tcBorders>
            <w:noWrap/>
            <w:vAlign w:val="center"/>
          </w:tcPr>
          <w:p w14:paraId="3EF047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144FF8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ECA8A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2082804</w:t>
            </w:r>
          </w:p>
        </w:tc>
        <w:tc>
          <w:tcPr>
            <w:tcW w:w="1579" w:type="pct"/>
            <w:tcBorders>
              <w:top w:val="single" w:color="000000" w:sz="4" w:space="0"/>
              <w:left w:val="nil"/>
              <w:bottom w:val="single" w:color="000000" w:sz="4" w:space="0"/>
              <w:right w:val="single" w:color="000000" w:sz="4" w:space="0"/>
            </w:tcBorders>
            <w:noWrap/>
            <w:vAlign w:val="center"/>
          </w:tcPr>
          <w:p w14:paraId="1C31AF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拥军优属</w:t>
            </w:r>
          </w:p>
        </w:tc>
        <w:tc>
          <w:tcPr>
            <w:tcW w:w="1056" w:type="pct"/>
            <w:tcBorders>
              <w:top w:val="single" w:color="000000" w:sz="4" w:space="0"/>
              <w:left w:val="nil"/>
              <w:bottom w:val="single" w:color="000000" w:sz="4" w:space="0"/>
              <w:right w:val="single" w:color="000000" w:sz="4" w:space="0"/>
            </w:tcBorders>
            <w:noWrap/>
            <w:vAlign w:val="center"/>
          </w:tcPr>
          <w:p w14:paraId="0AFECF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222.00</w:t>
            </w:r>
          </w:p>
        </w:tc>
        <w:tc>
          <w:tcPr>
            <w:tcW w:w="684" w:type="pct"/>
            <w:tcBorders>
              <w:top w:val="single" w:color="000000" w:sz="4" w:space="0"/>
              <w:left w:val="nil"/>
              <w:bottom w:val="single" w:color="000000" w:sz="4" w:space="0"/>
              <w:right w:val="single" w:color="000000" w:sz="4" w:space="0"/>
            </w:tcBorders>
            <w:noWrap/>
            <w:vAlign w:val="center"/>
          </w:tcPr>
          <w:p w14:paraId="6A7248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47127A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222.00</w:t>
            </w:r>
          </w:p>
        </w:tc>
      </w:tr>
      <w:tr w14:paraId="321DCBA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732DA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2082899</w:t>
            </w:r>
          </w:p>
        </w:tc>
        <w:tc>
          <w:tcPr>
            <w:tcW w:w="1579" w:type="pct"/>
            <w:tcBorders>
              <w:top w:val="single" w:color="000000" w:sz="4" w:space="0"/>
              <w:left w:val="nil"/>
              <w:bottom w:val="single" w:color="000000" w:sz="4" w:space="0"/>
              <w:right w:val="single" w:color="000000" w:sz="4" w:space="0"/>
            </w:tcBorders>
            <w:noWrap/>
            <w:vAlign w:val="center"/>
          </w:tcPr>
          <w:p w14:paraId="7DF6DB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其他退役军人事务管理支出</w:t>
            </w:r>
          </w:p>
        </w:tc>
        <w:tc>
          <w:tcPr>
            <w:tcW w:w="1056" w:type="pct"/>
            <w:tcBorders>
              <w:top w:val="single" w:color="000000" w:sz="4" w:space="0"/>
              <w:left w:val="nil"/>
              <w:bottom w:val="single" w:color="000000" w:sz="4" w:space="0"/>
              <w:right w:val="single" w:color="000000" w:sz="4" w:space="0"/>
            </w:tcBorders>
            <w:noWrap/>
            <w:vAlign w:val="center"/>
          </w:tcPr>
          <w:p w14:paraId="30F0F1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18.90</w:t>
            </w:r>
          </w:p>
        </w:tc>
        <w:tc>
          <w:tcPr>
            <w:tcW w:w="684" w:type="pct"/>
            <w:tcBorders>
              <w:top w:val="single" w:color="000000" w:sz="4" w:space="0"/>
              <w:left w:val="nil"/>
              <w:bottom w:val="single" w:color="000000" w:sz="4" w:space="0"/>
              <w:right w:val="single" w:color="000000" w:sz="4" w:space="0"/>
            </w:tcBorders>
            <w:noWrap/>
            <w:vAlign w:val="center"/>
          </w:tcPr>
          <w:p w14:paraId="3333C3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09732A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18.90</w:t>
            </w:r>
          </w:p>
        </w:tc>
      </w:tr>
      <w:tr w14:paraId="6AB9D7C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18A41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20899</w:t>
            </w:r>
          </w:p>
        </w:tc>
        <w:tc>
          <w:tcPr>
            <w:tcW w:w="1579" w:type="pct"/>
            <w:tcBorders>
              <w:top w:val="single" w:color="000000" w:sz="4" w:space="0"/>
              <w:left w:val="nil"/>
              <w:bottom w:val="single" w:color="000000" w:sz="4" w:space="0"/>
              <w:right w:val="single" w:color="000000" w:sz="4" w:space="0"/>
            </w:tcBorders>
            <w:noWrap/>
            <w:vAlign w:val="center"/>
          </w:tcPr>
          <w:p w14:paraId="18A13D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其他社会保障和就业支出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6433C2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15.00</w:t>
            </w:r>
          </w:p>
        </w:tc>
        <w:tc>
          <w:tcPr>
            <w:tcW w:w="684" w:type="pct"/>
            <w:tcBorders>
              <w:top w:val="single" w:color="000000" w:sz="4" w:space="0"/>
              <w:left w:val="nil"/>
              <w:bottom w:val="single" w:color="000000" w:sz="4" w:space="0"/>
              <w:right w:val="single" w:color="000000" w:sz="4" w:space="0"/>
            </w:tcBorders>
            <w:noWrap/>
            <w:vAlign w:val="center"/>
          </w:tcPr>
          <w:p w14:paraId="3BB51D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5D2C80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15.00</w:t>
            </w:r>
          </w:p>
        </w:tc>
      </w:tr>
      <w:tr w14:paraId="3D2443F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63EEE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2089999</w:t>
            </w:r>
          </w:p>
        </w:tc>
        <w:tc>
          <w:tcPr>
            <w:tcW w:w="1579" w:type="pct"/>
            <w:tcBorders>
              <w:top w:val="single" w:color="000000" w:sz="4" w:space="0"/>
              <w:left w:val="nil"/>
              <w:bottom w:val="single" w:color="000000" w:sz="4" w:space="0"/>
              <w:right w:val="single" w:color="000000" w:sz="4" w:space="0"/>
            </w:tcBorders>
            <w:noWrap/>
            <w:vAlign w:val="center"/>
          </w:tcPr>
          <w:p w14:paraId="3D7D3A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229862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15.00</w:t>
            </w:r>
          </w:p>
        </w:tc>
        <w:tc>
          <w:tcPr>
            <w:tcW w:w="684" w:type="pct"/>
            <w:tcBorders>
              <w:top w:val="single" w:color="000000" w:sz="4" w:space="0"/>
              <w:left w:val="nil"/>
              <w:bottom w:val="single" w:color="000000" w:sz="4" w:space="0"/>
              <w:right w:val="single" w:color="000000" w:sz="4" w:space="0"/>
            </w:tcBorders>
            <w:noWrap/>
            <w:vAlign w:val="center"/>
          </w:tcPr>
          <w:p w14:paraId="4BBB95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09A678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15.00</w:t>
            </w:r>
          </w:p>
        </w:tc>
      </w:tr>
      <w:tr w14:paraId="487ED13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66692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42F46C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75431C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110.64</w:t>
            </w:r>
          </w:p>
        </w:tc>
        <w:tc>
          <w:tcPr>
            <w:tcW w:w="684" w:type="pct"/>
            <w:tcBorders>
              <w:top w:val="single" w:color="000000" w:sz="4" w:space="0"/>
              <w:left w:val="nil"/>
              <w:bottom w:val="single" w:color="000000" w:sz="4" w:space="0"/>
              <w:right w:val="single" w:color="000000" w:sz="4" w:space="0"/>
            </w:tcBorders>
            <w:noWrap/>
            <w:vAlign w:val="center"/>
          </w:tcPr>
          <w:p w14:paraId="2E0344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10.64</w:t>
            </w:r>
          </w:p>
        </w:tc>
        <w:tc>
          <w:tcPr>
            <w:tcW w:w="825" w:type="pct"/>
            <w:tcBorders>
              <w:top w:val="single" w:color="000000" w:sz="4" w:space="0"/>
              <w:left w:val="nil"/>
              <w:bottom w:val="single" w:color="000000" w:sz="4" w:space="0"/>
              <w:right w:val="single" w:color="000000" w:sz="4" w:space="0"/>
            </w:tcBorders>
            <w:noWrap/>
            <w:vAlign w:val="center"/>
          </w:tcPr>
          <w:p w14:paraId="15E738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100.00</w:t>
            </w:r>
          </w:p>
        </w:tc>
      </w:tr>
      <w:tr w14:paraId="613CC5E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41D39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24D348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7D6F19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10.64</w:t>
            </w:r>
          </w:p>
        </w:tc>
        <w:tc>
          <w:tcPr>
            <w:tcW w:w="684" w:type="pct"/>
            <w:tcBorders>
              <w:top w:val="single" w:color="000000" w:sz="4" w:space="0"/>
              <w:left w:val="nil"/>
              <w:bottom w:val="single" w:color="000000" w:sz="4" w:space="0"/>
              <w:right w:val="single" w:color="000000" w:sz="4" w:space="0"/>
            </w:tcBorders>
            <w:noWrap/>
            <w:vAlign w:val="center"/>
          </w:tcPr>
          <w:p w14:paraId="5BB842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10.64</w:t>
            </w:r>
          </w:p>
        </w:tc>
        <w:tc>
          <w:tcPr>
            <w:tcW w:w="825" w:type="pct"/>
            <w:tcBorders>
              <w:top w:val="single" w:color="000000" w:sz="4" w:space="0"/>
              <w:left w:val="nil"/>
              <w:bottom w:val="single" w:color="000000" w:sz="4" w:space="0"/>
              <w:right w:val="single" w:color="000000" w:sz="4" w:space="0"/>
            </w:tcBorders>
            <w:noWrap/>
            <w:vAlign w:val="center"/>
          </w:tcPr>
          <w:p w14:paraId="42C1F7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21122B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C9ABB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2ABF61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6FF0B6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10.34</w:t>
            </w:r>
          </w:p>
        </w:tc>
        <w:tc>
          <w:tcPr>
            <w:tcW w:w="684" w:type="pct"/>
            <w:tcBorders>
              <w:top w:val="single" w:color="000000" w:sz="4" w:space="0"/>
              <w:left w:val="nil"/>
              <w:bottom w:val="single" w:color="000000" w:sz="4" w:space="0"/>
              <w:right w:val="single" w:color="000000" w:sz="4" w:space="0"/>
            </w:tcBorders>
            <w:noWrap/>
            <w:vAlign w:val="center"/>
          </w:tcPr>
          <w:p w14:paraId="56BC62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10.34</w:t>
            </w:r>
          </w:p>
        </w:tc>
        <w:tc>
          <w:tcPr>
            <w:tcW w:w="825" w:type="pct"/>
            <w:tcBorders>
              <w:top w:val="single" w:color="000000" w:sz="4" w:space="0"/>
              <w:left w:val="nil"/>
              <w:bottom w:val="single" w:color="000000" w:sz="4" w:space="0"/>
              <w:right w:val="single" w:color="000000" w:sz="4" w:space="0"/>
            </w:tcBorders>
            <w:noWrap/>
            <w:vAlign w:val="center"/>
          </w:tcPr>
          <w:p w14:paraId="551080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A227DB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69F6A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579" w:type="pct"/>
            <w:tcBorders>
              <w:top w:val="single" w:color="000000" w:sz="4" w:space="0"/>
              <w:left w:val="nil"/>
              <w:bottom w:val="single" w:color="000000" w:sz="4" w:space="0"/>
              <w:right w:val="single" w:color="000000" w:sz="4" w:space="0"/>
            </w:tcBorders>
            <w:noWrap/>
            <w:vAlign w:val="center"/>
          </w:tcPr>
          <w:p w14:paraId="4BE228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1056" w:type="pct"/>
            <w:tcBorders>
              <w:top w:val="single" w:color="000000" w:sz="4" w:space="0"/>
              <w:left w:val="nil"/>
              <w:bottom w:val="single" w:color="000000" w:sz="4" w:space="0"/>
              <w:right w:val="single" w:color="000000" w:sz="4" w:space="0"/>
            </w:tcBorders>
            <w:noWrap/>
            <w:vAlign w:val="center"/>
          </w:tcPr>
          <w:p w14:paraId="44DE0B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0.29</w:t>
            </w:r>
          </w:p>
        </w:tc>
        <w:tc>
          <w:tcPr>
            <w:tcW w:w="684" w:type="pct"/>
            <w:tcBorders>
              <w:top w:val="single" w:color="000000" w:sz="4" w:space="0"/>
              <w:left w:val="nil"/>
              <w:bottom w:val="single" w:color="000000" w:sz="4" w:space="0"/>
              <w:right w:val="single" w:color="000000" w:sz="4" w:space="0"/>
            </w:tcBorders>
            <w:noWrap/>
            <w:vAlign w:val="center"/>
          </w:tcPr>
          <w:p w14:paraId="17EF60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0.29</w:t>
            </w:r>
          </w:p>
        </w:tc>
        <w:tc>
          <w:tcPr>
            <w:tcW w:w="825" w:type="pct"/>
            <w:tcBorders>
              <w:top w:val="single" w:color="000000" w:sz="4" w:space="0"/>
              <w:left w:val="nil"/>
              <w:bottom w:val="single" w:color="000000" w:sz="4" w:space="0"/>
              <w:right w:val="single" w:color="000000" w:sz="4" w:space="0"/>
            </w:tcBorders>
            <w:noWrap/>
            <w:vAlign w:val="center"/>
          </w:tcPr>
          <w:p w14:paraId="157F33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45CB4F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D7DB3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21014</w:t>
            </w:r>
          </w:p>
        </w:tc>
        <w:tc>
          <w:tcPr>
            <w:tcW w:w="1579" w:type="pct"/>
            <w:tcBorders>
              <w:top w:val="single" w:color="000000" w:sz="4" w:space="0"/>
              <w:left w:val="nil"/>
              <w:bottom w:val="single" w:color="000000" w:sz="4" w:space="0"/>
              <w:right w:val="single" w:color="000000" w:sz="4" w:space="0"/>
            </w:tcBorders>
            <w:noWrap/>
            <w:vAlign w:val="center"/>
          </w:tcPr>
          <w:p w14:paraId="4B09C5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优抚对象医疗</w:t>
            </w:r>
          </w:p>
        </w:tc>
        <w:tc>
          <w:tcPr>
            <w:tcW w:w="1056" w:type="pct"/>
            <w:tcBorders>
              <w:top w:val="single" w:color="000000" w:sz="4" w:space="0"/>
              <w:left w:val="nil"/>
              <w:bottom w:val="single" w:color="000000" w:sz="4" w:space="0"/>
              <w:right w:val="single" w:color="000000" w:sz="4" w:space="0"/>
            </w:tcBorders>
            <w:noWrap/>
            <w:vAlign w:val="center"/>
          </w:tcPr>
          <w:p w14:paraId="769FDD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100.00</w:t>
            </w:r>
          </w:p>
        </w:tc>
        <w:tc>
          <w:tcPr>
            <w:tcW w:w="684" w:type="pct"/>
            <w:tcBorders>
              <w:top w:val="single" w:color="000000" w:sz="4" w:space="0"/>
              <w:left w:val="nil"/>
              <w:bottom w:val="single" w:color="000000" w:sz="4" w:space="0"/>
              <w:right w:val="single" w:color="000000" w:sz="4" w:space="0"/>
            </w:tcBorders>
            <w:noWrap/>
            <w:vAlign w:val="center"/>
          </w:tcPr>
          <w:p w14:paraId="6C5CC8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266938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100.00</w:t>
            </w:r>
          </w:p>
        </w:tc>
      </w:tr>
      <w:tr w14:paraId="0731D71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859BC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2101401</w:t>
            </w:r>
          </w:p>
        </w:tc>
        <w:tc>
          <w:tcPr>
            <w:tcW w:w="1579" w:type="pct"/>
            <w:tcBorders>
              <w:top w:val="single" w:color="000000" w:sz="4" w:space="0"/>
              <w:left w:val="nil"/>
              <w:bottom w:val="single" w:color="000000" w:sz="4" w:space="0"/>
              <w:right w:val="single" w:color="000000" w:sz="4" w:space="0"/>
            </w:tcBorders>
            <w:noWrap/>
            <w:vAlign w:val="center"/>
          </w:tcPr>
          <w:p w14:paraId="4BF57C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优抚对象医疗补助</w:t>
            </w:r>
          </w:p>
        </w:tc>
        <w:tc>
          <w:tcPr>
            <w:tcW w:w="1056" w:type="pct"/>
            <w:tcBorders>
              <w:top w:val="single" w:color="000000" w:sz="4" w:space="0"/>
              <w:left w:val="nil"/>
              <w:bottom w:val="single" w:color="000000" w:sz="4" w:space="0"/>
              <w:right w:val="single" w:color="000000" w:sz="4" w:space="0"/>
            </w:tcBorders>
            <w:noWrap/>
            <w:vAlign w:val="center"/>
          </w:tcPr>
          <w:p w14:paraId="695B0A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100.00</w:t>
            </w:r>
          </w:p>
        </w:tc>
        <w:tc>
          <w:tcPr>
            <w:tcW w:w="684" w:type="pct"/>
            <w:tcBorders>
              <w:top w:val="single" w:color="000000" w:sz="4" w:space="0"/>
              <w:left w:val="nil"/>
              <w:bottom w:val="single" w:color="000000" w:sz="4" w:space="0"/>
              <w:right w:val="single" w:color="000000" w:sz="4" w:space="0"/>
            </w:tcBorders>
            <w:noWrap/>
            <w:vAlign w:val="center"/>
          </w:tcPr>
          <w:p w14:paraId="153C92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21855A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100.00</w:t>
            </w:r>
          </w:p>
        </w:tc>
      </w:tr>
      <w:tr w14:paraId="5053CC2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0DB8A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65A03A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68EF3F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19.56</w:t>
            </w:r>
          </w:p>
        </w:tc>
        <w:tc>
          <w:tcPr>
            <w:tcW w:w="684" w:type="pct"/>
            <w:tcBorders>
              <w:top w:val="single" w:color="000000" w:sz="4" w:space="0"/>
              <w:left w:val="nil"/>
              <w:bottom w:val="single" w:color="000000" w:sz="4" w:space="0"/>
              <w:right w:val="single" w:color="000000" w:sz="4" w:space="0"/>
            </w:tcBorders>
            <w:noWrap/>
            <w:vAlign w:val="center"/>
          </w:tcPr>
          <w:p w14:paraId="45D850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19.56</w:t>
            </w:r>
          </w:p>
        </w:tc>
        <w:tc>
          <w:tcPr>
            <w:tcW w:w="825" w:type="pct"/>
            <w:tcBorders>
              <w:top w:val="single" w:color="000000" w:sz="4" w:space="0"/>
              <w:left w:val="nil"/>
              <w:bottom w:val="single" w:color="000000" w:sz="4" w:space="0"/>
              <w:right w:val="single" w:color="000000" w:sz="4" w:space="0"/>
            </w:tcBorders>
            <w:noWrap/>
            <w:vAlign w:val="center"/>
          </w:tcPr>
          <w:p w14:paraId="50235F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211635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C660F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5DA799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796FFC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19.56</w:t>
            </w:r>
          </w:p>
        </w:tc>
        <w:tc>
          <w:tcPr>
            <w:tcW w:w="684" w:type="pct"/>
            <w:tcBorders>
              <w:top w:val="single" w:color="000000" w:sz="4" w:space="0"/>
              <w:left w:val="nil"/>
              <w:bottom w:val="single" w:color="000000" w:sz="4" w:space="0"/>
              <w:right w:val="single" w:color="000000" w:sz="4" w:space="0"/>
            </w:tcBorders>
            <w:noWrap/>
            <w:vAlign w:val="center"/>
          </w:tcPr>
          <w:p w14:paraId="1049A3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19.56</w:t>
            </w:r>
          </w:p>
        </w:tc>
        <w:tc>
          <w:tcPr>
            <w:tcW w:w="825" w:type="pct"/>
            <w:tcBorders>
              <w:top w:val="single" w:color="000000" w:sz="4" w:space="0"/>
              <w:left w:val="nil"/>
              <w:bottom w:val="single" w:color="000000" w:sz="4" w:space="0"/>
              <w:right w:val="single" w:color="000000" w:sz="4" w:space="0"/>
            </w:tcBorders>
            <w:noWrap/>
            <w:vAlign w:val="center"/>
          </w:tcPr>
          <w:p w14:paraId="32AA92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735F9C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5BAF6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1A5F38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472DAF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19.56</w:t>
            </w:r>
          </w:p>
        </w:tc>
        <w:tc>
          <w:tcPr>
            <w:tcW w:w="684" w:type="pct"/>
            <w:tcBorders>
              <w:top w:val="single" w:color="000000" w:sz="4" w:space="0"/>
              <w:left w:val="nil"/>
              <w:bottom w:val="single" w:color="000000" w:sz="4" w:space="0"/>
              <w:right w:val="single" w:color="000000" w:sz="4" w:space="0"/>
            </w:tcBorders>
            <w:noWrap/>
            <w:vAlign w:val="center"/>
          </w:tcPr>
          <w:p w14:paraId="218537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19.56</w:t>
            </w:r>
          </w:p>
        </w:tc>
        <w:tc>
          <w:tcPr>
            <w:tcW w:w="825" w:type="pct"/>
            <w:tcBorders>
              <w:top w:val="single" w:color="000000" w:sz="4" w:space="0"/>
              <w:left w:val="nil"/>
              <w:bottom w:val="single" w:color="000000" w:sz="4" w:space="0"/>
              <w:right w:val="single" w:color="000000" w:sz="4" w:space="0"/>
            </w:tcBorders>
            <w:noWrap/>
            <w:vAlign w:val="center"/>
          </w:tcPr>
          <w:p w14:paraId="2E7F6B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78C8A938">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4D851441">
        <w:tblPrEx>
          <w:tblCellMar>
            <w:top w:w="0" w:type="dxa"/>
            <w:left w:w="108" w:type="dxa"/>
            <w:bottom w:w="0" w:type="dxa"/>
            <w:right w:w="108" w:type="dxa"/>
          </w:tblCellMar>
        </w:tblPrEx>
        <w:trPr>
          <w:trHeight w:val="585" w:hRule="atLeast"/>
        </w:trPr>
        <w:tc>
          <w:tcPr>
            <w:tcW w:w="5000" w:type="pct"/>
            <w:gridSpan w:val="5"/>
            <w:noWrap/>
            <w:vAlign w:val="center"/>
          </w:tcPr>
          <w:p w14:paraId="02F387D3">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0239CBBF">
        <w:tblPrEx>
          <w:tblCellMar>
            <w:top w:w="0" w:type="dxa"/>
            <w:left w:w="108" w:type="dxa"/>
            <w:bottom w:w="0" w:type="dxa"/>
            <w:right w:w="108" w:type="dxa"/>
          </w:tblCellMar>
        </w:tblPrEx>
        <w:trPr>
          <w:trHeight w:val="420" w:hRule="atLeast"/>
        </w:trPr>
        <w:tc>
          <w:tcPr>
            <w:tcW w:w="2398" w:type="pct"/>
            <w:gridSpan w:val="2"/>
            <w:noWrap/>
            <w:vAlign w:val="center"/>
          </w:tcPr>
          <w:p w14:paraId="0BE1941D">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填报单位:409001浮梁县退役军人事务局</w:t>
            </w:r>
          </w:p>
        </w:tc>
        <w:tc>
          <w:tcPr>
            <w:tcW w:w="891" w:type="pct"/>
            <w:noWrap/>
            <w:vAlign w:val="bottom"/>
          </w:tcPr>
          <w:p w14:paraId="2BB28BC0">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0783A476">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11F4AC22">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39467B0C">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24C5D0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359DD9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327AAA6A">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7FBA18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4A23FA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004C2C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466C03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1E69C8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3E31724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204CA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C1532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48C09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8B914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CDDBF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1E7FA2F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65FBA4C">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0B813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D3AE62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282.74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8FB819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262.52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B552AB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20.22</w:t>
            </w:r>
          </w:p>
        </w:tc>
      </w:tr>
      <w:tr w14:paraId="397A5DA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97D5B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4F035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8B44D9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262.52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7063C1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262.52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2550B0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1301406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AC234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7929E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753E92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74.17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641B90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74.17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CB80E2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24CB45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1B624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F5565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10347B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13.42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13C232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13.42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BEBBBC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06E53A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5CA70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E3795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E2132C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26.35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A1BE40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26.35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3A689D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0E7FE2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4DB8C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0440C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37082A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55.56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2533FC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55.56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0AB5D5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2DD2A0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AC3FA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7298D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A713A2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23.56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8D3BBA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23.56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FA58FB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0980BE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99948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BB013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886F4D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11.78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07E850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11.78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C4D234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05EAB0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0FA57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B6688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9150E9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10.34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7AF681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10.34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5AA520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8035CD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4742A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E1BF6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CCF286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F48AB7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4BD055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D598A8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15632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0F6E1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F3E94D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19.56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FC8A5D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19.56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9E326C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BE03FC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C6146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9C24F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986313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27.48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04C20C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27.48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3D8A36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197735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9C91A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3723F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A49BBD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18.22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1995B4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6DA7A4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18.22</w:t>
            </w:r>
          </w:p>
        </w:tc>
      </w:tr>
      <w:tr w14:paraId="1394C6D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74B21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0C8D3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599014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3.45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464D56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883368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3.45</w:t>
            </w:r>
          </w:p>
        </w:tc>
      </w:tr>
      <w:tr w14:paraId="6D0779E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FA450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2D717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59ACE1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0.85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B7BC51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E0A20D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0.85</w:t>
            </w:r>
          </w:p>
        </w:tc>
      </w:tr>
      <w:tr w14:paraId="4181CE5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93268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2356C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邮电费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8C0B12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207B1D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9ED6B5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r>
      <w:tr w14:paraId="30E970B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CA000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98300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差旅费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A1C034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357D53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AB525A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r>
      <w:tr w14:paraId="26FB9C9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A3451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D1EF5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D1F581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7.80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8124BF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B8FC55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7.80</w:t>
            </w:r>
          </w:p>
        </w:tc>
      </w:tr>
      <w:tr w14:paraId="3A56B02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6E8DA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113E9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907184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3.12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2EAF53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132F10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3.12</w:t>
            </w:r>
          </w:p>
        </w:tc>
      </w:tr>
      <w:tr w14:paraId="5BA79DB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FDB42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36C15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资本性支出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EAF1BB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5338F5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8A6CF6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2.00</w:t>
            </w:r>
          </w:p>
        </w:tc>
      </w:tr>
      <w:tr w14:paraId="30FE945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25A97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31002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C21CB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办公设备购置</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2FFB21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78BCE6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0745DC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r>
    </w:tbl>
    <w:p w14:paraId="1DEC1FDD">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4951B521">
        <w:tblPrEx>
          <w:tblCellMar>
            <w:top w:w="0" w:type="dxa"/>
            <w:left w:w="108" w:type="dxa"/>
            <w:bottom w:w="0" w:type="dxa"/>
            <w:right w:w="108" w:type="dxa"/>
          </w:tblCellMar>
        </w:tblPrEx>
        <w:trPr>
          <w:trHeight w:val="450" w:hRule="atLeast"/>
          <w:tblHeader/>
        </w:trPr>
        <w:tc>
          <w:tcPr>
            <w:tcW w:w="636" w:type="pct"/>
            <w:noWrap/>
            <w:vAlign w:val="bottom"/>
          </w:tcPr>
          <w:p w14:paraId="50B3B682">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426BA210">
            <w:pPr>
              <w:widowControl/>
              <w:jc w:val="left"/>
              <w:rPr>
                <w:rFonts w:ascii="Times New Roman" w:hAnsi="Times New Roman" w:eastAsia="宋体"/>
                <w:kern w:val="0"/>
                <w:sz w:val="20"/>
                <w:szCs w:val="20"/>
              </w:rPr>
            </w:pPr>
          </w:p>
        </w:tc>
        <w:tc>
          <w:tcPr>
            <w:tcW w:w="684" w:type="pct"/>
            <w:noWrap/>
            <w:vAlign w:val="bottom"/>
          </w:tcPr>
          <w:p w14:paraId="0FD14FE5">
            <w:pPr>
              <w:widowControl/>
              <w:jc w:val="left"/>
              <w:rPr>
                <w:rFonts w:ascii="Times New Roman" w:hAnsi="Times New Roman" w:eastAsia="宋体"/>
                <w:kern w:val="0"/>
                <w:sz w:val="20"/>
                <w:szCs w:val="20"/>
              </w:rPr>
            </w:pPr>
          </w:p>
        </w:tc>
        <w:tc>
          <w:tcPr>
            <w:tcW w:w="538" w:type="pct"/>
            <w:noWrap/>
            <w:vAlign w:val="bottom"/>
          </w:tcPr>
          <w:p w14:paraId="46158FE1">
            <w:pPr>
              <w:widowControl/>
              <w:jc w:val="left"/>
              <w:rPr>
                <w:rFonts w:ascii="Times New Roman" w:hAnsi="Times New Roman" w:eastAsia="宋体"/>
                <w:kern w:val="0"/>
                <w:sz w:val="20"/>
                <w:szCs w:val="20"/>
              </w:rPr>
            </w:pPr>
          </w:p>
        </w:tc>
        <w:tc>
          <w:tcPr>
            <w:tcW w:w="2836" w:type="pct"/>
            <w:gridSpan w:val="5"/>
            <w:noWrap/>
            <w:vAlign w:val="center"/>
          </w:tcPr>
          <w:p w14:paraId="56F9C0E1">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0C19CFFF">
        <w:tblPrEx>
          <w:tblCellMar>
            <w:top w:w="0" w:type="dxa"/>
            <w:left w:w="108" w:type="dxa"/>
            <w:bottom w:w="0" w:type="dxa"/>
            <w:right w:w="108" w:type="dxa"/>
          </w:tblCellMar>
        </w:tblPrEx>
        <w:trPr>
          <w:trHeight w:val="485" w:hRule="atLeast"/>
          <w:tblHeader/>
        </w:trPr>
        <w:tc>
          <w:tcPr>
            <w:tcW w:w="5000" w:type="pct"/>
            <w:gridSpan w:val="9"/>
            <w:noWrap/>
            <w:vAlign w:val="center"/>
          </w:tcPr>
          <w:p w14:paraId="27015302">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3F1A1274">
        <w:tblPrEx>
          <w:tblCellMar>
            <w:top w:w="0" w:type="dxa"/>
            <w:left w:w="108" w:type="dxa"/>
            <w:bottom w:w="0" w:type="dxa"/>
            <w:right w:w="108" w:type="dxa"/>
          </w:tblCellMar>
        </w:tblPrEx>
        <w:trPr>
          <w:trHeight w:val="340" w:hRule="atLeast"/>
          <w:tblHeader/>
        </w:trPr>
        <w:tc>
          <w:tcPr>
            <w:tcW w:w="2163" w:type="pct"/>
            <w:gridSpan w:val="4"/>
            <w:noWrap/>
            <w:vAlign w:val="center"/>
          </w:tcPr>
          <w:p w14:paraId="459D62A5">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填报单位:409001浮梁县退役军人事务局</w:t>
            </w:r>
          </w:p>
        </w:tc>
        <w:tc>
          <w:tcPr>
            <w:tcW w:w="742" w:type="pct"/>
            <w:noWrap/>
            <w:vAlign w:val="bottom"/>
          </w:tcPr>
          <w:p w14:paraId="19C312C4">
            <w:pPr>
              <w:widowControl/>
              <w:jc w:val="left"/>
              <w:rPr>
                <w:rFonts w:ascii="Times New Roman" w:hAnsi="Times New Roman" w:eastAsia="宋体"/>
                <w:kern w:val="0"/>
                <w:sz w:val="20"/>
                <w:szCs w:val="20"/>
              </w:rPr>
            </w:pPr>
          </w:p>
        </w:tc>
        <w:tc>
          <w:tcPr>
            <w:tcW w:w="474" w:type="pct"/>
            <w:noWrap/>
            <w:vAlign w:val="bottom"/>
          </w:tcPr>
          <w:p w14:paraId="70105964">
            <w:pPr>
              <w:widowControl/>
              <w:jc w:val="left"/>
              <w:rPr>
                <w:rFonts w:ascii="Times New Roman" w:hAnsi="Times New Roman" w:eastAsia="宋体"/>
                <w:kern w:val="0"/>
                <w:sz w:val="20"/>
                <w:szCs w:val="20"/>
              </w:rPr>
            </w:pPr>
          </w:p>
        </w:tc>
        <w:tc>
          <w:tcPr>
            <w:tcW w:w="596" w:type="pct"/>
            <w:noWrap/>
            <w:vAlign w:val="bottom"/>
          </w:tcPr>
          <w:p w14:paraId="5D268A1A">
            <w:pPr>
              <w:widowControl/>
              <w:jc w:val="left"/>
              <w:rPr>
                <w:rFonts w:ascii="Times New Roman" w:hAnsi="Times New Roman" w:eastAsia="宋体"/>
                <w:kern w:val="0"/>
                <w:sz w:val="20"/>
                <w:szCs w:val="20"/>
              </w:rPr>
            </w:pPr>
          </w:p>
        </w:tc>
        <w:tc>
          <w:tcPr>
            <w:tcW w:w="1023" w:type="pct"/>
            <w:gridSpan w:val="2"/>
            <w:noWrap/>
            <w:vAlign w:val="bottom"/>
          </w:tcPr>
          <w:p w14:paraId="730099F0">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02DA15EA">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194459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3A9334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6580DD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153435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15F9B0D9">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03B8091E">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4ECFCA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5D02D8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77E3DF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4126B325">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5B30BF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1675BE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3297AE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40FFD215">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0F89285A">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141092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1FDC8E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2A4DF4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72D698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61AD27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581E2E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2B3474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7CEF141D">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241753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7.80</w:t>
            </w:r>
          </w:p>
        </w:tc>
        <w:tc>
          <w:tcPr>
            <w:tcW w:w="684" w:type="pct"/>
            <w:tcBorders>
              <w:top w:val="single" w:color="000000" w:sz="4" w:space="0"/>
              <w:left w:val="nil"/>
              <w:bottom w:val="single" w:color="000000" w:sz="4" w:space="0"/>
              <w:right w:val="single" w:color="000000" w:sz="4" w:space="0"/>
            </w:tcBorders>
            <w:vAlign w:val="center"/>
          </w:tcPr>
          <w:p w14:paraId="579C30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4410A9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65393A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580492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7.80</w:t>
            </w:r>
          </w:p>
        </w:tc>
        <w:tc>
          <w:tcPr>
            <w:tcW w:w="596" w:type="pct"/>
            <w:tcBorders>
              <w:top w:val="single" w:color="000000" w:sz="4" w:space="0"/>
              <w:left w:val="single" w:color="000000" w:sz="4" w:space="0"/>
              <w:bottom w:val="single" w:color="000000" w:sz="4" w:space="0"/>
              <w:right w:val="nil"/>
            </w:tcBorders>
            <w:vAlign w:val="center"/>
          </w:tcPr>
          <w:p w14:paraId="17C612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742E2F1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10789F7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0386BE7F">
      <w:pPr>
        <w:widowControl/>
        <w:jc w:val="left"/>
        <w:rPr>
          <w:rStyle w:val="12"/>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6"/>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4F67314B">
        <w:tblPrEx>
          <w:tblCellMar>
            <w:top w:w="0" w:type="dxa"/>
            <w:left w:w="108" w:type="dxa"/>
            <w:bottom w:w="0" w:type="dxa"/>
            <w:right w:w="108" w:type="dxa"/>
          </w:tblCellMar>
        </w:tblPrEx>
        <w:trPr>
          <w:trHeight w:val="507" w:hRule="atLeast"/>
          <w:tblHeader/>
        </w:trPr>
        <w:tc>
          <w:tcPr>
            <w:tcW w:w="976" w:type="pct"/>
            <w:noWrap/>
            <w:vAlign w:val="bottom"/>
          </w:tcPr>
          <w:p w14:paraId="728D8902">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36A7589F">
            <w:pPr>
              <w:widowControl/>
              <w:jc w:val="left"/>
              <w:rPr>
                <w:rFonts w:ascii="Times New Roman" w:hAnsi="Times New Roman" w:eastAsia="宋体"/>
                <w:kern w:val="0"/>
                <w:sz w:val="20"/>
                <w:szCs w:val="20"/>
              </w:rPr>
            </w:pPr>
          </w:p>
        </w:tc>
        <w:tc>
          <w:tcPr>
            <w:tcW w:w="2801" w:type="pct"/>
            <w:gridSpan w:val="3"/>
            <w:noWrap/>
            <w:vAlign w:val="center"/>
          </w:tcPr>
          <w:p w14:paraId="692800A5">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6B6A0586">
        <w:tblPrEx>
          <w:tblCellMar>
            <w:top w:w="0" w:type="dxa"/>
            <w:left w:w="108" w:type="dxa"/>
            <w:bottom w:w="0" w:type="dxa"/>
            <w:right w:w="108" w:type="dxa"/>
          </w:tblCellMar>
        </w:tblPrEx>
        <w:trPr>
          <w:trHeight w:val="564" w:hRule="atLeast"/>
          <w:tblHeader/>
        </w:trPr>
        <w:tc>
          <w:tcPr>
            <w:tcW w:w="5000" w:type="pct"/>
            <w:gridSpan w:val="5"/>
            <w:noWrap/>
            <w:vAlign w:val="center"/>
          </w:tcPr>
          <w:p w14:paraId="6CD2DF8B">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2E9E2EA7">
        <w:tblPrEx>
          <w:tblCellMar>
            <w:top w:w="0" w:type="dxa"/>
            <w:left w:w="108" w:type="dxa"/>
            <w:bottom w:w="0" w:type="dxa"/>
            <w:right w:w="108" w:type="dxa"/>
          </w:tblCellMar>
        </w:tblPrEx>
        <w:trPr>
          <w:trHeight w:val="405" w:hRule="atLeast"/>
          <w:tblHeader/>
        </w:trPr>
        <w:tc>
          <w:tcPr>
            <w:tcW w:w="2198" w:type="pct"/>
            <w:gridSpan w:val="2"/>
            <w:noWrap/>
            <w:vAlign w:val="center"/>
          </w:tcPr>
          <w:p w14:paraId="6B7BD4E7">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填报单位:409001浮梁县退役军人事务局</w:t>
            </w:r>
          </w:p>
        </w:tc>
        <w:tc>
          <w:tcPr>
            <w:tcW w:w="1099" w:type="pct"/>
            <w:noWrap/>
            <w:vAlign w:val="bottom"/>
          </w:tcPr>
          <w:p w14:paraId="5F7933EE">
            <w:pPr>
              <w:rPr>
                <w:rFonts w:hint="eastAsia" w:ascii="宋体" w:hAnsi="宋体" w:eastAsia="宋体" w:cs="Arial"/>
                <w:color w:val="000000"/>
                <w:kern w:val="0"/>
                <w:sz w:val="24"/>
                <w:szCs w:val="24"/>
              </w:rPr>
            </w:pPr>
          </w:p>
        </w:tc>
        <w:tc>
          <w:tcPr>
            <w:tcW w:w="766" w:type="pct"/>
            <w:noWrap/>
            <w:vAlign w:val="bottom"/>
          </w:tcPr>
          <w:p w14:paraId="78EAE3BE">
            <w:pPr>
              <w:widowControl/>
              <w:jc w:val="left"/>
              <w:rPr>
                <w:rFonts w:ascii="Times New Roman" w:hAnsi="Times New Roman" w:eastAsia="宋体"/>
                <w:kern w:val="0"/>
                <w:sz w:val="20"/>
                <w:szCs w:val="20"/>
              </w:rPr>
            </w:pPr>
          </w:p>
        </w:tc>
        <w:tc>
          <w:tcPr>
            <w:tcW w:w="935" w:type="pct"/>
            <w:noWrap/>
            <w:vAlign w:val="center"/>
          </w:tcPr>
          <w:p w14:paraId="57B0A325">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2DB6DD39">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3A4FF3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325516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7A8E5830">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17E13F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4B3901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1003DD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25BC58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14D65A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9098F94">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7A1601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69DE3A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0B451B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64CC44E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0A143CE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64476360">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7B888124">
        <w:tblPrEx>
          <w:tblCellMar>
            <w:top w:w="0" w:type="dxa"/>
            <w:left w:w="108" w:type="dxa"/>
            <w:bottom w:w="0" w:type="dxa"/>
            <w:right w:w="108" w:type="dxa"/>
          </w:tblCellMar>
        </w:tblPrEx>
        <w:trPr>
          <w:trHeight w:val="619" w:hRule="atLeast"/>
          <w:tblHeader/>
        </w:trPr>
        <w:tc>
          <w:tcPr>
            <w:tcW w:w="960" w:type="pct"/>
            <w:noWrap/>
            <w:vAlign w:val="bottom"/>
          </w:tcPr>
          <w:p w14:paraId="278551D6">
            <w:pPr>
              <w:rPr>
                <w:rStyle w:val="12"/>
                <w:rFonts w:hint="eastAsia" w:ascii="仿宋" w:hAnsi="仿宋" w:eastAsia="仿宋"/>
                <w:bCs/>
                <w:sz w:val="32"/>
                <w:szCs w:val="32"/>
              </w:rPr>
            </w:pPr>
          </w:p>
        </w:tc>
        <w:tc>
          <w:tcPr>
            <w:tcW w:w="1233" w:type="pct"/>
            <w:noWrap/>
            <w:vAlign w:val="bottom"/>
          </w:tcPr>
          <w:p w14:paraId="762F2513">
            <w:pPr>
              <w:widowControl/>
              <w:jc w:val="left"/>
              <w:rPr>
                <w:rFonts w:ascii="Times New Roman" w:hAnsi="Times New Roman" w:eastAsia="宋体"/>
                <w:kern w:val="0"/>
                <w:sz w:val="20"/>
                <w:szCs w:val="20"/>
              </w:rPr>
            </w:pPr>
          </w:p>
        </w:tc>
        <w:tc>
          <w:tcPr>
            <w:tcW w:w="2805" w:type="pct"/>
            <w:gridSpan w:val="3"/>
            <w:noWrap/>
            <w:vAlign w:val="center"/>
          </w:tcPr>
          <w:p w14:paraId="08A79840">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4BCF5A00">
        <w:tblPrEx>
          <w:tblCellMar>
            <w:top w:w="0" w:type="dxa"/>
            <w:left w:w="108" w:type="dxa"/>
            <w:bottom w:w="0" w:type="dxa"/>
            <w:right w:w="108" w:type="dxa"/>
          </w:tblCellMar>
        </w:tblPrEx>
        <w:trPr>
          <w:trHeight w:val="613" w:hRule="atLeast"/>
          <w:tblHeader/>
        </w:trPr>
        <w:tc>
          <w:tcPr>
            <w:tcW w:w="5000" w:type="pct"/>
            <w:gridSpan w:val="5"/>
            <w:noWrap/>
            <w:vAlign w:val="center"/>
          </w:tcPr>
          <w:p w14:paraId="0FAAC7DC">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6CF0E82A">
        <w:tblPrEx>
          <w:tblCellMar>
            <w:top w:w="0" w:type="dxa"/>
            <w:left w:w="108" w:type="dxa"/>
            <w:bottom w:w="0" w:type="dxa"/>
            <w:right w:w="108" w:type="dxa"/>
          </w:tblCellMar>
        </w:tblPrEx>
        <w:trPr>
          <w:trHeight w:val="413" w:hRule="atLeast"/>
          <w:tblHeader/>
        </w:trPr>
        <w:tc>
          <w:tcPr>
            <w:tcW w:w="3282" w:type="pct"/>
            <w:gridSpan w:val="3"/>
            <w:noWrap/>
            <w:vAlign w:val="center"/>
          </w:tcPr>
          <w:p w14:paraId="0B37AB63">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填报单位:409001浮梁县退役军人事务局</w:t>
            </w:r>
          </w:p>
        </w:tc>
        <w:tc>
          <w:tcPr>
            <w:tcW w:w="762" w:type="pct"/>
            <w:noWrap/>
            <w:vAlign w:val="bottom"/>
          </w:tcPr>
          <w:p w14:paraId="08CC5C58">
            <w:pPr>
              <w:widowControl/>
              <w:jc w:val="left"/>
              <w:rPr>
                <w:rFonts w:ascii="Times New Roman" w:hAnsi="Times New Roman" w:eastAsia="宋体"/>
                <w:kern w:val="0"/>
                <w:sz w:val="20"/>
                <w:szCs w:val="20"/>
              </w:rPr>
            </w:pPr>
          </w:p>
        </w:tc>
        <w:tc>
          <w:tcPr>
            <w:tcW w:w="954" w:type="pct"/>
            <w:noWrap/>
            <w:vAlign w:val="center"/>
          </w:tcPr>
          <w:p w14:paraId="2D145E4F">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4039D90C">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76C57D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00C3D4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0F994EB5">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4B162F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2D91D6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1E80AE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69CE67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048C03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A732F2D">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4574B5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609518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3F17C5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0851D9E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0CBC7D6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26F7B473">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p w14:paraId="1B6F0C45">
      <w:pPr>
        <w:rPr>
          <w:rFonts w:hint="eastAsia"/>
          <w:lang w:eastAsia="zh-CN"/>
        </w:rPr>
        <w:sectPr>
          <w:pgSz w:w="11906" w:h="16838"/>
          <w:pgMar w:top="720" w:right="720" w:bottom="720" w:left="720" w:header="851" w:footer="992" w:gutter="0"/>
          <w:cols w:space="425" w:num="1"/>
          <w:docGrid w:type="lines" w:linePitch="312" w:charSpace="0"/>
        </w:sectPr>
      </w:pPr>
    </w:p>
    <w:p w14:paraId="4126FE20">
      <w:pPr>
        <w:pStyle w:val="17"/>
        <w:numPr>
          <w:ilvl w:val="0"/>
          <w:numId w:val="0"/>
        </w:numPr>
        <w:bidi w:val="0"/>
        <w:ind w:left="420" w:leftChars="200"/>
        <w:jc w:val="center"/>
        <w:rPr>
          <w:rFonts w:hint="eastAsia"/>
          <w:lang w:eastAsia="zh-CN"/>
        </w:rPr>
      </w:pPr>
      <w:r>
        <w:rPr>
          <w:rFonts w:hint="eastAsia"/>
          <w:lang w:val="en-US" w:eastAsia="zh-CN"/>
        </w:rPr>
        <w:t>第三部分    浮梁县退役军人事务局2026年单位预算情况说明</w:t>
      </w:r>
    </w:p>
    <w:p w14:paraId="3F00FF99">
      <w:pPr>
        <w:widowControl/>
        <w:spacing w:line="580" w:lineRule="exact"/>
        <w:jc w:val="center"/>
        <w:rPr>
          <w:rFonts w:ascii="仿宋_GB2312" w:eastAsia="仿宋_GB2312"/>
          <w:b/>
          <w:sz w:val="32"/>
          <w:szCs w:val="30"/>
        </w:rPr>
      </w:pPr>
    </w:p>
    <w:p w14:paraId="6537CC77">
      <w:pPr>
        <w:pStyle w:val="17"/>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14:paraId="32D9A393">
      <w:pPr>
        <w:pStyle w:val="19"/>
        <w:numPr>
          <w:ilvl w:val="0"/>
          <w:numId w:val="0"/>
        </w:numPr>
        <w:bidi w:val="0"/>
        <w:ind w:left="420" w:leftChars="200"/>
        <w:rPr>
          <w:rFonts w:hint="eastAsia"/>
        </w:rPr>
      </w:pPr>
      <w:r>
        <w:rPr>
          <w:rFonts w:hint="eastAsia"/>
        </w:rPr>
        <w:t xml:space="preserve"> (一)收入预算情况</w:t>
      </w:r>
    </w:p>
    <w:p w14:paraId="59CDFA4D">
      <w:pPr>
        <w:pStyle w:val="18"/>
        <w:bidi w:val="0"/>
        <w:rPr>
          <w:rFonts w:hint="eastAsia"/>
        </w:rPr>
      </w:pPr>
      <w:r>
        <w:rPr>
          <w:rFonts w:hint="eastAsia"/>
          <w:lang w:eastAsia="zh-CN"/>
        </w:rPr>
        <w:t>2026</w:t>
      </w:r>
      <w:r>
        <w:rPr>
          <w:rFonts w:hint="eastAsia"/>
        </w:rPr>
        <w:t>年</w:t>
      </w:r>
      <w:r>
        <w:rPr>
          <w:rFonts w:hint="eastAsia"/>
          <w:lang w:eastAsia="zh-CN"/>
        </w:rPr>
        <w:t>浮梁县退役军人事务局</w:t>
      </w:r>
      <w:r>
        <w:rPr>
          <w:rFonts w:hint="eastAsia"/>
        </w:rPr>
        <w:t>收入预算总额为1984.11万元</w:t>
      </w:r>
      <w:r>
        <w:rPr>
          <w:rFonts w:hint="eastAsia"/>
          <w:lang w:eastAsia="zh-CN"/>
        </w:rPr>
        <w:t>，</w:t>
      </w:r>
      <w:r>
        <w:rPr>
          <w:rFonts w:hint="eastAsia"/>
        </w:rPr>
        <w:t>较上年预算安排增加</w:t>
      </w:r>
      <w:r>
        <w:rPr>
          <w:rFonts w:hint="eastAsia"/>
          <w:lang w:val="en-US" w:eastAsia="zh-CN"/>
        </w:rPr>
        <w:t>1077.52</w:t>
      </w:r>
      <w:r>
        <w:rPr>
          <w:rFonts w:hint="eastAsia"/>
        </w:rPr>
        <w:t>万元</w:t>
      </w:r>
      <w:r>
        <w:rPr>
          <w:rFonts w:hint="eastAsia"/>
          <w:lang w:eastAsia="zh-CN"/>
        </w:rPr>
        <w:t>；本年收入合计1982.20万元，较上年预算安排增加</w:t>
      </w:r>
      <w:r>
        <w:rPr>
          <w:rFonts w:hint="eastAsia"/>
          <w:lang w:val="en-US" w:eastAsia="zh-CN"/>
        </w:rPr>
        <w:t>1148.05</w:t>
      </w:r>
      <w:r>
        <w:rPr>
          <w:rFonts w:hint="eastAsia"/>
          <w:lang w:eastAsia="zh-CN"/>
        </w:rPr>
        <w:t>万元；包括：财政拨款收入1950.60万元，较上年预算安排增加</w:t>
      </w:r>
      <w:r>
        <w:rPr>
          <w:rFonts w:hint="eastAsia"/>
          <w:lang w:val="en-US" w:eastAsia="zh-CN"/>
        </w:rPr>
        <w:t>1136.45</w:t>
      </w:r>
      <w:r>
        <w:rPr>
          <w:rFonts w:hint="eastAsia"/>
          <w:lang w:eastAsia="zh-CN"/>
        </w:rPr>
        <w:t>万元；其他收入31.60万元，较上年预算安排增加</w:t>
      </w:r>
      <w:r>
        <w:rPr>
          <w:rFonts w:hint="eastAsia"/>
          <w:lang w:val="en-US" w:eastAsia="zh-CN"/>
        </w:rPr>
        <w:t>11.6</w:t>
      </w:r>
      <w:r>
        <w:rPr>
          <w:rFonts w:hint="eastAsia"/>
          <w:lang w:eastAsia="zh-CN"/>
        </w:rPr>
        <w:t>万元。上年结转1.91万元，较上年预算安排减少</w:t>
      </w:r>
      <w:r>
        <w:rPr>
          <w:rFonts w:hint="eastAsia"/>
          <w:lang w:val="en-US" w:eastAsia="zh-CN"/>
        </w:rPr>
        <w:t>70.53</w:t>
      </w:r>
      <w:r>
        <w:rPr>
          <w:rFonts w:hint="eastAsia"/>
          <w:lang w:eastAsia="zh-CN"/>
        </w:rPr>
        <w:t>万元。</w:t>
      </w:r>
    </w:p>
    <w:p w14:paraId="57148078">
      <w:pPr>
        <w:pStyle w:val="19"/>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73AB8E42">
      <w:pPr>
        <w:pStyle w:val="18"/>
        <w:bidi w:val="0"/>
        <w:rPr>
          <w:rFonts w:hint="eastAsia"/>
        </w:rPr>
      </w:pPr>
      <w:r>
        <w:rPr>
          <w:rFonts w:hint="eastAsia"/>
          <w:lang w:eastAsia="zh-CN"/>
        </w:rPr>
        <w:t>2026</w:t>
      </w:r>
      <w:r>
        <w:rPr>
          <w:rFonts w:hint="eastAsia"/>
        </w:rPr>
        <w:t>年</w:t>
      </w:r>
      <w:r>
        <w:rPr>
          <w:rFonts w:hint="eastAsia"/>
          <w:lang w:eastAsia="zh-CN"/>
        </w:rPr>
        <w:t>浮梁县退役军人事务局</w:t>
      </w:r>
      <w:r>
        <w:rPr>
          <w:rFonts w:hint="eastAsia"/>
        </w:rPr>
        <w:t>支出预算总额为1984.11万元</w:t>
      </w:r>
      <w:r>
        <w:rPr>
          <w:rFonts w:hint="eastAsia"/>
          <w:lang w:eastAsia="zh-CN"/>
        </w:rPr>
        <w:t>，</w:t>
      </w:r>
      <w:r>
        <w:rPr>
          <w:rFonts w:hint="eastAsia"/>
        </w:rPr>
        <w:t>较上年预算安排增加</w:t>
      </w:r>
      <w:r>
        <w:rPr>
          <w:rFonts w:hint="eastAsia"/>
          <w:lang w:val="en-US" w:eastAsia="zh-CN"/>
        </w:rPr>
        <w:t>1077.52</w:t>
      </w:r>
      <w:r>
        <w:rPr>
          <w:rFonts w:hint="eastAsia"/>
        </w:rPr>
        <w:t xml:space="preserve">万元。 </w:t>
      </w:r>
    </w:p>
    <w:p w14:paraId="22FAC766">
      <w:pPr>
        <w:pStyle w:val="18"/>
        <w:bidi w:val="0"/>
        <w:rPr>
          <w:rFonts w:hint="eastAsia"/>
        </w:rPr>
      </w:pPr>
      <w:r>
        <w:rPr>
          <w:rFonts w:hint="eastAsia"/>
        </w:rPr>
        <w:t>按支出项目类别划分：基本支出284.34万元</w:t>
      </w:r>
      <w:r>
        <w:rPr>
          <w:rFonts w:hint="eastAsia"/>
          <w:lang w:eastAsia="zh-CN"/>
        </w:rPr>
        <w:t>，</w:t>
      </w:r>
      <w:r>
        <w:rPr>
          <w:rFonts w:hint="eastAsia"/>
        </w:rPr>
        <w:t>较上年预算安排增加</w:t>
      </w:r>
      <w:r>
        <w:rPr>
          <w:rFonts w:hint="eastAsia"/>
          <w:lang w:val="en-US" w:eastAsia="zh-CN"/>
        </w:rPr>
        <w:t>49.99</w:t>
      </w:r>
      <w:r>
        <w:rPr>
          <w:rFonts w:hint="eastAsia"/>
        </w:rPr>
        <w:t>万元</w:t>
      </w:r>
      <w:r>
        <w:rPr>
          <w:rFonts w:hint="eastAsia"/>
          <w:lang w:eastAsia="zh-CN"/>
        </w:rPr>
        <w:t>；</w:t>
      </w:r>
      <w:r>
        <w:rPr>
          <w:rFonts w:hint="eastAsia"/>
        </w:rPr>
        <w:t>项目支出1699.77万元</w:t>
      </w:r>
      <w:r>
        <w:rPr>
          <w:rFonts w:hint="eastAsia"/>
          <w:lang w:eastAsia="zh-CN"/>
        </w:rPr>
        <w:t>，</w:t>
      </w:r>
      <w:r>
        <w:rPr>
          <w:rFonts w:hint="eastAsia"/>
        </w:rPr>
        <w:t>较上年预算安排增加</w:t>
      </w:r>
      <w:r>
        <w:rPr>
          <w:rFonts w:hint="eastAsia"/>
          <w:lang w:val="en-US" w:eastAsia="zh-CN"/>
        </w:rPr>
        <w:t>1027.53</w:t>
      </w:r>
      <w:r>
        <w:rPr>
          <w:rFonts w:hint="eastAsia"/>
        </w:rPr>
        <w:t>万元。</w:t>
      </w:r>
    </w:p>
    <w:p w14:paraId="7F8DF796">
      <w:pPr>
        <w:pStyle w:val="18"/>
        <w:bidi w:val="0"/>
        <w:rPr>
          <w:rFonts w:hint="eastAsia"/>
        </w:rPr>
      </w:pPr>
      <w:r>
        <w:rPr>
          <w:rFonts w:hint="eastAsia"/>
        </w:rPr>
        <w:t>按支出功能科目划分：社会保障和就业支出1833.91万元，较上年预算安排增加</w:t>
      </w:r>
      <w:r>
        <w:rPr>
          <w:rFonts w:hint="eastAsia"/>
          <w:lang w:val="en-US" w:eastAsia="zh-CN"/>
        </w:rPr>
        <w:t>1002.36</w:t>
      </w:r>
      <w:r>
        <w:rPr>
          <w:rFonts w:hint="eastAsia"/>
        </w:rPr>
        <w:t>万元；卫生健康支出130.64万元，较上年预算安排增加</w:t>
      </w:r>
      <w:r>
        <w:rPr>
          <w:rFonts w:hint="eastAsia"/>
          <w:lang w:val="en-US" w:eastAsia="zh-CN"/>
        </w:rPr>
        <w:t>71.93</w:t>
      </w:r>
      <w:r>
        <w:rPr>
          <w:rFonts w:hint="eastAsia"/>
        </w:rPr>
        <w:t>万元；住房保障支出19.56万元，较上年预算安排增加</w:t>
      </w:r>
      <w:r>
        <w:rPr>
          <w:rFonts w:hint="eastAsia"/>
          <w:lang w:val="en-US" w:eastAsia="zh-CN"/>
        </w:rPr>
        <w:t>3.23</w:t>
      </w:r>
      <w:r>
        <w:rPr>
          <w:rFonts w:hint="eastAsia"/>
        </w:rPr>
        <w:t>万元。</w:t>
      </w:r>
      <w:bookmarkStart w:id="0" w:name="_GoBack"/>
      <w:bookmarkEnd w:id="0"/>
    </w:p>
    <w:p w14:paraId="337BC728">
      <w:pPr>
        <w:pStyle w:val="18"/>
        <w:bidi w:val="0"/>
        <w:rPr>
          <w:rFonts w:hint="eastAsia"/>
        </w:rPr>
      </w:pPr>
      <w:r>
        <w:rPr>
          <w:rFonts w:hint="eastAsia"/>
        </w:rPr>
        <w:t>按支出经济分类划分：工资福利支出271.02万元，较上年预算安排增加</w:t>
      </w:r>
      <w:r>
        <w:rPr>
          <w:rFonts w:hint="eastAsia"/>
          <w:lang w:val="en-US" w:eastAsia="zh-CN"/>
        </w:rPr>
        <w:t>59.57</w:t>
      </w:r>
      <w:r>
        <w:rPr>
          <w:rFonts w:hint="eastAsia"/>
        </w:rPr>
        <w:t>万元；商品和服务支出84.43万元，较上年预算安排</w:t>
      </w:r>
      <w:r>
        <w:rPr>
          <w:rFonts w:hint="eastAsia"/>
          <w:lang w:val="en-US" w:eastAsia="zh-CN"/>
        </w:rPr>
        <w:t>减少63.53</w:t>
      </w:r>
      <w:r>
        <w:rPr>
          <w:rFonts w:hint="eastAsia"/>
        </w:rPr>
        <w:t>万元；对个人和家庭的补助1626.66万元，较上年预算安排增加</w:t>
      </w:r>
      <w:r>
        <w:rPr>
          <w:rFonts w:hint="eastAsia"/>
          <w:lang w:val="en-US" w:eastAsia="zh-CN"/>
        </w:rPr>
        <w:t>1101.17</w:t>
      </w:r>
      <w:r>
        <w:rPr>
          <w:rFonts w:hint="eastAsia"/>
        </w:rPr>
        <w:t>万元；资本性支出2.00万元，较上年预算安排</w:t>
      </w:r>
      <w:r>
        <w:rPr>
          <w:rFonts w:hint="eastAsia"/>
          <w:lang w:eastAsia="zh-CN"/>
        </w:rPr>
        <w:t>持平</w:t>
      </w:r>
      <w:r>
        <w:rPr>
          <w:rFonts w:hint="eastAsia"/>
        </w:rPr>
        <w:t>。</w:t>
      </w:r>
    </w:p>
    <w:p w14:paraId="1B971633">
      <w:pPr>
        <w:pStyle w:val="19"/>
        <w:numPr>
          <w:ilvl w:val="0"/>
          <w:numId w:val="0"/>
        </w:numPr>
        <w:bidi w:val="0"/>
        <w:ind w:left="420" w:leftChars="200"/>
        <w:rPr>
          <w:rFonts w:hint="eastAsia"/>
          <w:lang w:val="en-US" w:eastAsia="zh-CN"/>
        </w:rPr>
      </w:pPr>
      <w:r>
        <w:rPr>
          <w:rFonts w:hint="eastAsia"/>
          <w:lang w:val="en-US" w:eastAsia="zh-CN"/>
        </w:rPr>
        <w:t xml:space="preserve"> (三)财政拨款支出情况</w:t>
      </w:r>
    </w:p>
    <w:p w14:paraId="1AD98EA7">
      <w:pPr>
        <w:pStyle w:val="18"/>
        <w:bidi w:val="0"/>
        <w:rPr>
          <w:rFonts w:hint="eastAsia"/>
        </w:rPr>
      </w:pPr>
      <w:r>
        <w:rPr>
          <w:rFonts w:hint="eastAsia"/>
          <w:lang w:eastAsia="zh-CN"/>
        </w:rPr>
        <w:t>2026</w:t>
      </w:r>
      <w:r>
        <w:rPr>
          <w:rFonts w:hint="eastAsia"/>
        </w:rPr>
        <w:t>年</w:t>
      </w:r>
      <w:r>
        <w:rPr>
          <w:rFonts w:hint="eastAsia"/>
          <w:lang w:eastAsia="zh-CN"/>
        </w:rPr>
        <w:t>浮梁县退役军人事务局</w:t>
      </w:r>
      <w:r>
        <w:rPr>
          <w:rFonts w:hint="eastAsia"/>
        </w:rPr>
        <w:t>财政拨款支出预算总额1952.51万元,较上年预算安排增加</w:t>
      </w:r>
      <w:r>
        <w:rPr>
          <w:rFonts w:hint="eastAsia"/>
          <w:lang w:val="en-US" w:eastAsia="zh-CN"/>
        </w:rPr>
        <w:t>1138.36</w:t>
      </w:r>
      <w:r>
        <w:rPr>
          <w:rFonts w:hint="eastAsia"/>
        </w:rPr>
        <w:t>万元。</w:t>
      </w:r>
    </w:p>
    <w:p w14:paraId="3F45E3D2">
      <w:pPr>
        <w:pStyle w:val="18"/>
        <w:bidi w:val="0"/>
        <w:rPr>
          <w:rFonts w:hint="eastAsia"/>
        </w:rPr>
      </w:pPr>
      <w:r>
        <w:rPr>
          <w:rFonts w:hint="eastAsia"/>
        </w:rPr>
        <w:t>按支出功能科目划分：社会保障和就业支出1822.31万元，卫生健康支出110.64万元，住房保障支出19.56万元。</w:t>
      </w:r>
    </w:p>
    <w:p w14:paraId="6A464988">
      <w:pPr>
        <w:pStyle w:val="18"/>
        <w:bidi w:val="0"/>
        <w:rPr>
          <w:rFonts w:hint="eastAsia"/>
        </w:rPr>
      </w:pPr>
      <w:r>
        <w:rPr>
          <w:rFonts w:hint="eastAsia"/>
        </w:rPr>
        <w:t>按支出项目类别划分：基本支出282.74万元,项目支出1669.77万元。</w:t>
      </w:r>
    </w:p>
    <w:p w14:paraId="3E487C5F">
      <w:pPr>
        <w:pStyle w:val="18"/>
        <w:bidi w:val="0"/>
        <w:rPr>
          <w:rFonts w:hint="eastAsia"/>
        </w:rPr>
      </w:pPr>
      <w:r>
        <w:rPr>
          <w:rFonts w:hint="eastAsia"/>
        </w:rPr>
        <w:t>按支</w:t>
      </w:r>
      <w:r>
        <w:rPr>
          <w:rFonts w:hint="eastAsia"/>
          <w:lang w:val="en-US" w:eastAsia="zh-CN"/>
        </w:rPr>
        <w:t>出经济分类</w:t>
      </w:r>
      <w:r>
        <w:rPr>
          <w:rFonts w:hint="eastAsia"/>
        </w:rPr>
        <w:t>划分：工资福利支出269.52万元，商品和服务支出84.33万元，对个人和家庭的补助1596.66万元，资本性支出2.00万元。</w:t>
      </w:r>
    </w:p>
    <w:p w14:paraId="5BD6217F">
      <w:pPr>
        <w:pStyle w:val="19"/>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4C97EDDB">
      <w:pPr>
        <w:pStyle w:val="18"/>
        <w:bidi w:val="0"/>
        <w:rPr>
          <w:rFonts w:hint="eastAsia"/>
          <w:lang w:eastAsia="zh-CN"/>
        </w:rPr>
      </w:pPr>
      <w:r>
        <w:rPr>
          <w:rFonts w:hint="eastAsia"/>
          <w:lang w:eastAsia="zh-CN"/>
        </w:rPr>
        <w:t>2026</w:t>
      </w:r>
      <w:r>
        <w:rPr>
          <w:rFonts w:hint="eastAsia"/>
        </w:rPr>
        <w:t>年</w:t>
      </w:r>
      <w:r>
        <w:rPr>
          <w:rFonts w:hint="eastAsia"/>
          <w:lang w:eastAsia="zh-CN"/>
        </w:rPr>
        <w:t>浮梁县退役军人事务局</w:t>
      </w:r>
      <w:r>
        <w:rPr>
          <w:rFonts w:hint="eastAsia" w:ascii="仿宋_GB2312" w:hAnsi="仿宋_GB2312" w:eastAsia="仿宋_GB2312" w:cstheme="minorBidi"/>
          <w:b w:val="0"/>
          <w:kern w:val="2"/>
          <w:sz w:val="32"/>
          <w:szCs w:val="32"/>
          <w:lang w:val="en-US" w:eastAsia="zh-CN" w:bidi="ar-SA"/>
        </w:rPr>
        <w:t>没有政府性基金预算支出。</w:t>
      </w:r>
    </w:p>
    <w:p w14:paraId="0BA5105D">
      <w:pPr>
        <w:pStyle w:val="19"/>
        <w:numPr>
          <w:ilvl w:val="0"/>
          <w:numId w:val="0"/>
        </w:numPr>
        <w:bidi w:val="0"/>
        <w:ind w:firstLine="643" w:firstLineChars="200"/>
        <w:rPr>
          <w:rFonts w:hint="eastAsia"/>
          <w:lang w:val="en-US" w:eastAsia="zh-CN"/>
        </w:rPr>
      </w:pPr>
      <w:r>
        <w:rPr>
          <w:rFonts w:hint="eastAsia"/>
          <w:lang w:val="en-US" w:eastAsia="zh-CN"/>
        </w:rPr>
        <w:t>(五)国有资本经营情况</w:t>
      </w:r>
    </w:p>
    <w:p w14:paraId="351EEC72">
      <w:pPr>
        <w:pStyle w:val="18"/>
        <w:bidi w:val="0"/>
        <w:rPr>
          <w:rFonts w:hint="eastAsia"/>
        </w:rPr>
      </w:pPr>
      <w:r>
        <w:rPr>
          <w:rFonts w:hint="eastAsia"/>
          <w:lang w:eastAsia="zh-CN"/>
        </w:rPr>
        <w:t>2026</w:t>
      </w:r>
      <w:r>
        <w:rPr>
          <w:rFonts w:hint="eastAsia"/>
        </w:rPr>
        <w:t>年</w:t>
      </w:r>
      <w:r>
        <w:rPr>
          <w:rFonts w:hint="eastAsia"/>
          <w:lang w:eastAsia="zh-CN"/>
        </w:rPr>
        <w:t>浮梁县退役军人事务局</w:t>
      </w:r>
      <w:r>
        <w:rPr>
          <w:rFonts w:hint="eastAsia" w:ascii="仿宋_GB2312" w:hAnsi="仿宋_GB2312" w:eastAsia="仿宋_GB2312" w:cstheme="minorBidi"/>
          <w:kern w:val="2"/>
          <w:sz w:val="32"/>
          <w:szCs w:val="32"/>
          <w:lang w:val="en-US" w:eastAsia="zh-CN" w:bidi="ar-SA"/>
        </w:rPr>
        <w:t>没有使用国有资本经营预算拨款安排的支出。</w:t>
      </w:r>
    </w:p>
    <w:p w14:paraId="71A577E3">
      <w:pPr>
        <w:pStyle w:val="19"/>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4219A113">
      <w:pPr>
        <w:pStyle w:val="18"/>
        <w:bidi w:val="0"/>
        <w:rPr>
          <w:rFonts w:hint="eastAsia"/>
        </w:rPr>
      </w:pPr>
      <w:r>
        <w:rPr>
          <w:rFonts w:hint="eastAsia"/>
          <w:lang w:eastAsia="zh-CN"/>
        </w:rPr>
        <w:t>2026</w:t>
      </w:r>
      <w:r>
        <w:rPr>
          <w:rFonts w:hint="eastAsia"/>
        </w:rPr>
        <w:t>年</w:t>
      </w:r>
      <w:r>
        <w:rPr>
          <w:rFonts w:hint="eastAsia"/>
          <w:lang w:val="en-US" w:eastAsia="zh-CN"/>
        </w:rPr>
        <w:t>单位</w:t>
      </w:r>
      <w:r>
        <w:rPr>
          <w:rFonts w:hint="eastAsia"/>
        </w:rPr>
        <w:t>机关运行费预算</w:t>
      </w:r>
      <w:r>
        <w:rPr>
          <w:rFonts w:hint="eastAsia"/>
          <w:lang w:val="en-US" w:eastAsia="zh-CN"/>
        </w:rPr>
        <w:t>17.1</w:t>
      </w:r>
      <w:r>
        <w:rPr>
          <w:rFonts w:hint="eastAsia"/>
        </w:rPr>
        <w:t>万元，比2025年预算减少</w:t>
      </w:r>
      <w:r>
        <w:rPr>
          <w:rFonts w:hint="eastAsia"/>
          <w:lang w:val="en-US" w:eastAsia="zh-CN"/>
        </w:rPr>
        <w:t>2.8</w:t>
      </w:r>
      <w:r>
        <w:rPr>
          <w:rFonts w:hint="eastAsia"/>
        </w:rPr>
        <w:t>万元，下降</w:t>
      </w:r>
      <w:r>
        <w:rPr>
          <w:rFonts w:hint="eastAsia"/>
          <w:lang w:val="en-US" w:eastAsia="zh-CN"/>
        </w:rPr>
        <w:t>14.07</w:t>
      </w:r>
      <w:r>
        <w:rPr>
          <w:rFonts w:hint="eastAsia"/>
        </w:rPr>
        <w:t>%。</w:t>
      </w:r>
    </w:p>
    <w:p w14:paraId="39C193B7">
      <w:pPr>
        <w:pStyle w:val="19"/>
        <w:numPr>
          <w:ilvl w:val="0"/>
          <w:numId w:val="0"/>
        </w:numPr>
        <w:bidi w:val="0"/>
        <w:ind w:firstLine="643" w:firstLineChars="200"/>
        <w:rPr>
          <w:rFonts w:hint="eastAsia"/>
          <w:lang w:val="en-US" w:eastAsia="zh-CN"/>
        </w:rPr>
      </w:pPr>
      <w:r>
        <w:rPr>
          <w:rFonts w:hint="eastAsia"/>
          <w:lang w:val="en-US" w:eastAsia="zh-CN"/>
        </w:rPr>
        <w:t>(七)政府采购情况</w:t>
      </w:r>
    </w:p>
    <w:p w14:paraId="6975B76E">
      <w:pPr>
        <w:pStyle w:val="18"/>
        <w:bidi w:val="0"/>
        <w:rPr>
          <w:rFonts w:hint="eastAsia"/>
          <w:lang w:eastAsia="zh-CN"/>
        </w:rPr>
      </w:pPr>
      <w:r>
        <w:rPr>
          <w:rFonts w:hint="eastAsia"/>
          <w:lang w:eastAsia="zh-CN"/>
        </w:rPr>
        <w:t>2026年政府采购总额2.00</w:t>
      </w:r>
      <w:r>
        <w:rPr>
          <w:rFonts w:hint="eastAsia"/>
          <w:lang w:val="en-US" w:eastAsia="zh-CN"/>
        </w:rPr>
        <w:t xml:space="preserve"> </w:t>
      </w:r>
      <w:r>
        <w:rPr>
          <w:rFonts w:hint="eastAsia"/>
          <w:lang w:eastAsia="zh-CN"/>
        </w:rPr>
        <w:t>万元,其中: 政府采购货物预算  2.00 万元, 政府采购工程预算 0.00</w:t>
      </w:r>
      <w:r>
        <w:rPr>
          <w:rFonts w:hint="eastAsia"/>
          <w:lang w:val="en-US" w:eastAsia="zh-CN"/>
        </w:rPr>
        <w:t xml:space="preserve"> </w:t>
      </w:r>
      <w:r>
        <w:rPr>
          <w:rFonts w:hint="eastAsia"/>
          <w:lang w:eastAsia="zh-CN"/>
        </w:rPr>
        <w:t>万元, 政府采购服务预算 0.00 万元。</w:t>
      </w:r>
    </w:p>
    <w:p w14:paraId="49799127">
      <w:pPr>
        <w:pStyle w:val="19"/>
        <w:numPr>
          <w:ilvl w:val="0"/>
          <w:numId w:val="0"/>
        </w:numPr>
        <w:bidi w:val="0"/>
        <w:ind w:firstLine="643" w:firstLineChars="200"/>
        <w:rPr>
          <w:rFonts w:hint="eastAsia"/>
          <w:lang w:val="en-US" w:eastAsia="zh-CN"/>
        </w:rPr>
      </w:pPr>
      <w:r>
        <w:rPr>
          <w:rFonts w:hint="eastAsia"/>
          <w:lang w:val="en-US" w:eastAsia="zh-CN"/>
        </w:rPr>
        <w:t>(八)国有资产占有使用情况</w:t>
      </w:r>
    </w:p>
    <w:p w14:paraId="0BD62E4E">
      <w:pPr>
        <w:pStyle w:val="18"/>
        <w:bidi w:val="0"/>
        <w:rPr>
          <w:rFonts w:hint="eastAsia"/>
          <w:lang w:eastAsia="zh-CN"/>
        </w:rPr>
      </w:pPr>
      <w:r>
        <w:rPr>
          <w:rFonts w:hint="eastAsia"/>
          <w:lang w:eastAsia="zh-CN"/>
        </w:rPr>
        <w:t xml:space="preserve">截至2025年7月31日, </w:t>
      </w:r>
      <w:r>
        <w:rPr>
          <w:rFonts w:hint="eastAsia"/>
          <w:lang w:val="en-US" w:eastAsia="zh-CN"/>
        </w:rPr>
        <w:t>单位</w:t>
      </w:r>
      <w:r>
        <w:rPr>
          <w:rFonts w:hint="eastAsia"/>
          <w:lang w:eastAsia="zh-CN"/>
        </w:rPr>
        <w:t>共有车辆</w:t>
      </w:r>
      <w:r>
        <w:rPr>
          <w:rFonts w:hint="eastAsia"/>
          <w:lang w:val="en-US" w:eastAsia="zh-CN"/>
        </w:rPr>
        <w:t>0</w:t>
      </w:r>
      <w:r>
        <w:rPr>
          <w:rFonts w:hint="eastAsia"/>
          <w:lang w:eastAsia="zh-CN"/>
        </w:rPr>
        <w:t>辆,其中：一般公务用车实有数</w:t>
      </w:r>
      <w:r>
        <w:rPr>
          <w:rFonts w:hint="eastAsia"/>
          <w:lang w:val="en-US" w:eastAsia="zh-CN"/>
        </w:rPr>
        <w:t>0</w:t>
      </w:r>
      <w:r>
        <w:rPr>
          <w:rFonts w:hint="eastAsia"/>
          <w:lang w:eastAsia="zh-CN"/>
        </w:rPr>
        <w:t>辆。</w:t>
      </w:r>
    </w:p>
    <w:p w14:paraId="31C2D616">
      <w:pPr>
        <w:pStyle w:val="18"/>
        <w:bidi w:val="0"/>
        <w:rPr>
          <w:rFonts w:hint="eastAsia"/>
          <w:lang w:eastAsia="zh-CN"/>
        </w:rPr>
      </w:pPr>
      <w:r>
        <w:rPr>
          <w:rFonts w:hint="eastAsia"/>
          <w:lang w:eastAsia="zh-CN"/>
        </w:rPr>
        <w:t>2026年</w:t>
      </w:r>
      <w:r>
        <w:rPr>
          <w:rFonts w:hint="eastAsia"/>
          <w:lang w:val="en-US" w:eastAsia="zh-CN"/>
        </w:rPr>
        <w:t>单位</w:t>
      </w:r>
      <w:r>
        <w:rPr>
          <w:rFonts w:hint="eastAsia"/>
          <w:lang w:eastAsia="zh-CN"/>
        </w:rPr>
        <w:t>预算安排购置车辆</w:t>
      </w:r>
      <w:r>
        <w:rPr>
          <w:rFonts w:hint="eastAsia"/>
          <w:lang w:val="en-US" w:eastAsia="zh-CN"/>
        </w:rPr>
        <w:t>0</w:t>
      </w:r>
      <w:r>
        <w:rPr>
          <w:rFonts w:hint="eastAsia"/>
          <w:lang w:eastAsia="zh-CN"/>
        </w:rPr>
        <w:t>辆，没有安排购置单位价值200万元以上大型设备具体。</w:t>
      </w:r>
    </w:p>
    <w:p w14:paraId="2A94484E">
      <w:pPr>
        <w:pStyle w:val="19"/>
        <w:numPr>
          <w:ilvl w:val="0"/>
          <w:numId w:val="0"/>
        </w:numPr>
        <w:bidi w:val="0"/>
        <w:ind w:firstLine="643" w:firstLineChars="200"/>
        <w:rPr>
          <w:rFonts w:hint="eastAsia"/>
          <w:lang w:val="en-US" w:eastAsia="zh-CN"/>
        </w:rPr>
      </w:pPr>
      <w:r>
        <w:rPr>
          <w:rFonts w:hint="eastAsia"/>
          <w:lang w:val="en-US" w:eastAsia="zh-CN"/>
        </w:rPr>
        <w:t>(九)2026年项目情况说明</w:t>
      </w:r>
    </w:p>
    <w:p w14:paraId="5BC69EDE">
      <w:pPr>
        <w:pStyle w:val="18"/>
        <w:bidi w:val="0"/>
        <w:spacing w:line="240" w:lineRule="auto"/>
        <w:rPr>
          <w:rFonts w:hint="eastAsia" w:eastAsia="Adobe 仿宋 Std R"/>
          <w:lang w:eastAsia="zh-CN"/>
        </w:rPr>
      </w:pPr>
      <w:r>
        <w:rPr>
          <w:rFonts w:hint="eastAsia" w:ascii="Adobe 仿宋 Std R" w:hAnsi="Adobe 仿宋 Std R" w:eastAsia="Adobe 仿宋 Std R"/>
          <w:sz w:val="32"/>
          <w:szCs w:val="32"/>
        </w:rPr>
        <w:t xml:space="preserve">  </w:t>
      </w:r>
      <w:r>
        <w:rPr>
          <w:rFonts w:hint="eastAsia" w:eastAsia="Adobe 仿宋 Std R"/>
          <w:lang w:eastAsia="zh-CN"/>
        </w:rPr>
        <w:drawing>
          <wp:inline distT="0" distB="0" distL="114300" distR="114300">
            <wp:extent cx="5541010" cy="2990215"/>
            <wp:effectExtent l="0" t="0" r="2540" b="635"/>
            <wp:docPr id="6" name="图片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
                    <pic:cNvPicPr>
                      <a:picLocks noChangeAspect="1"/>
                    </pic:cNvPicPr>
                  </pic:nvPicPr>
                  <pic:blipFill>
                    <a:blip r:embed="rId5"/>
                    <a:stretch>
                      <a:fillRect/>
                    </a:stretch>
                  </pic:blipFill>
                  <pic:spPr>
                    <a:xfrm>
                      <a:off x="0" y="0"/>
                      <a:ext cx="5541010" cy="2990215"/>
                    </a:xfrm>
                    <a:prstGeom prst="rect">
                      <a:avLst/>
                    </a:prstGeom>
                  </pic:spPr>
                </pic:pic>
              </a:graphicData>
            </a:graphic>
          </wp:inline>
        </w:drawing>
      </w:r>
      <w:r>
        <w:rPr>
          <w:rFonts w:hint="eastAsia" w:eastAsia="Adobe 仿宋 Std R"/>
          <w:lang w:eastAsia="zh-CN"/>
        </w:rPr>
        <w:drawing>
          <wp:inline distT="0" distB="0" distL="114300" distR="114300">
            <wp:extent cx="5541010" cy="2624455"/>
            <wp:effectExtent l="0" t="0" r="2540" b="4445"/>
            <wp:docPr id="5" name="图片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
                    <pic:cNvPicPr>
                      <a:picLocks noChangeAspect="1"/>
                    </pic:cNvPicPr>
                  </pic:nvPicPr>
                  <pic:blipFill>
                    <a:blip r:embed="rId6"/>
                    <a:stretch>
                      <a:fillRect/>
                    </a:stretch>
                  </pic:blipFill>
                  <pic:spPr>
                    <a:xfrm>
                      <a:off x="0" y="0"/>
                      <a:ext cx="5541010" cy="2624455"/>
                    </a:xfrm>
                    <a:prstGeom prst="rect">
                      <a:avLst/>
                    </a:prstGeom>
                  </pic:spPr>
                </pic:pic>
              </a:graphicData>
            </a:graphic>
          </wp:inline>
        </w:drawing>
      </w:r>
      <w:r>
        <w:rPr>
          <w:rFonts w:hint="eastAsia" w:eastAsia="Adobe 仿宋 Std R"/>
          <w:lang w:eastAsia="zh-CN"/>
        </w:rPr>
        <w:drawing>
          <wp:inline distT="0" distB="0" distL="114300" distR="114300">
            <wp:extent cx="5541010" cy="2637790"/>
            <wp:effectExtent l="0" t="0" r="2540" b="10160"/>
            <wp:docPr id="4" name="图片 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
                    <pic:cNvPicPr>
                      <a:picLocks noChangeAspect="1"/>
                    </pic:cNvPicPr>
                  </pic:nvPicPr>
                  <pic:blipFill>
                    <a:blip r:embed="rId7"/>
                    <a:stretch>
                      <a:fillRect/>
                    </a:stretch>
                  </pic:blipFill>
                  <pic:spPr>
                    <a:xfrm>
                      <a:off x="0" y="0"/>
                      <a:ext cx="5541010" cy="2637790"/>
                    </a:xfrm>
                    <a:prstGeom prst="rect">
                      <a:avLst/>
                    </a:prstGeom>
                  </pic:spPr>
                </pic:pic>
              </a:graphicData>
            </a:graphic>
          </wp:inline>
        </w:drawing>
      </w:r>
      <w:r>
        <w:rPr>
          <w:rFonts w:hint="eastAsia" w:eastAsia="Adobe 仿宋 Std R"/>
          <w:lang w:eastAsia="zh-CN"/>
        </w:rPr>
        <w:drawing>
          <wp:inline distT="0" distB="0" distL="114300" distR="114300">
            <wp:extent cx="5539105" cy="2632710"/>
            <wp:effectExtent l="0" t="0" r="4445" b="15240"/>
            <wp:docPr id="3" name="图片 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
                    <pic:cNvPicPr>
                      <a:picLocks noChangeAspect="1"/>
                    </pic:cNvPicPr>
                  </pic:nvPicPr>
                  <pic:blipFill>
                    <a:blip r:embed="rId8"/>
                    <a:stretch>
                      <a:fillRect/>
                    </a:stretch>
                  </pic:blipFill>
                  <pic:spPr>
                    <a:xfrm>
                      <a:off x="0" y="0"/>
                      <a:ext cx="5539105" cy="2632710"/>
                    </a:xfrm>
                    <a:prstGeom prst="rect">
                      <a:avLst/>
                    </a:prstGeom>
                  </pic:spPr>
                </pic:pic>
              </a:graphicData>
            </a:graphic>
          </wp:inline>
        </w:drawing>
      </w:r>
      <w:r>
        <w:rPr>
          <w:rFonts w:hint="eastAsia" w:eastAsia="Adobe 仿宋 Std R"/>
          <w:lang w:eastAsia="zh-CN"/>
        </w:rPr>
        <w:drawing>
          <wp:inline distT="0" distB="0" distL="114300" distR="114300">
            <wp:extent cx="5541010" cy="3237230"/>
            <wp:effectExtent l="0" t="0" r="2540" b="1270"/>
            <wp:docPr id="2" name="图片 2"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
                    <pic:cNvPicPr>
                      <a:picLocks noChangeAspect="1"/>
                    </pic:cNvPicPr>
                  </pic:nvPicPr>
                  <pic:blipFill>
                    <a:blip r:embed="rId9"/>
                    <a:stretch>
                      <a:fillRect/>
                    </a:stretch>
                  </pic:blipFill>
                  <pic:spPr>
                    <a:xfrm>
                      <a:off x="0" y="0"/>
                      <a:ext cx="5541010" cy="3237230"/>
                    </a:xfrm>
                    <a:prstGeom prst="rect">
                      <a:avLst/>
                    </a:prstGeom>
                  </pic:spPr>
                </pic:pic>
              </a:graphicData>
            </a:graphic>
          </wp:inline>
        </w:drawing>
      </w:r>
      <w:r>
        <w:rPr>
          <w:rFonts w:hint="eastAsia" w:eastAsia="Adobe 仿宋 Std R"/>
          <w:lang w:eastAsia="zh-CN"/>
        </w:rPr>
        <w:drawing>
          <wp:inline distT="0" distB="0" distL="114300" distR="114300">
            <wp:extent cx="5539105" cy="2550160"/>
            <wp:effectExtent l="0" t="0" r="4445" b="2540"/>
            <wp:docPr id="1" name="图片 1"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
                    <pic:cNvPicPr>
                      <a:picLocks noChangeAspect="1"/>
                    </pic:cNvPicPr>
                  </pic:nvPicPr>
                  <pic:blipFill>
                    <a:blip r:embed="rId10"/>
                    <a:stretch>
                      <a:fillRect/>
                    </a:stretch>
                  </pic:blipFill>
                  <pic:spPr>
                    <a:xfrm>
                      <a:off x="0" y="0"/>
                      <a:ext cx="5539105" cy="2550160"/>
                    </a:xfrm>
                    <a:prstGeom prst="rect">
                      <a:avLst/>
                    </a:prstGeom>
                  </pic:spPr>
                </pic:pic>
              </a:graphicData>
            </a:graphic>
          </wp:inline>
        </w:drawing>
      </w:r>
    </w:p>
    <w:p w14:paraId="2B4191E1">
      <w:pPr>
        <w:pStyle w:val="18"/>
        <w:bidi w:val="0"/>
        <w:rPr>
          <w:rFonts w:hint="eastAsia"/>
          <w:lang w:eastAsia="zh-CN"/>
        </w:rPr>
      </w:pPr>
    </w:p>
    <w:p w14:paraId="20C286C9">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41138B59">
      <w:pPr>
        <w:pStyle w:val="18"/>
        <w:bidi w:val="0"/>
        <w:rPr>
          <w:rFonts w:hint="eastAsia"/>
          <w:lang w:eastAsia="zh-CN"/>
        </w:rPr>
      </w:pPr>
      <w:r>
        <w:rPr>
          <w:rFonts w:hint="eastAsia"/>
          <w:lang w:eastAsia="zh-CN"/>
        </w:rPr>
        <w:t>2026年浮梁县退役军人事务局财政拨款"三公"经费安排7.80万元，其中：</w:t>
      </w:r>
    </w:p>
    <w:p w14:paraId="5024DA0A">
      <w:pPr>
        <w:pStyle w:val="18"/>
        <w:bidi w:val="0"/>
        <w:rPr>
          <w:rFonts w:hint="eastAsia"/>
          <w:lang w:eastAsia="zh-CN"/>
        </w:rPr>
      </w:pPr>
      <w:r>
        <w:rPr>
          <w:rFonts w:hint="eastAsia"/>
          <w:lang w:eastAsia="zh-CN"/>
        </w:rPr>
        <w:t>因公出国0.00万元,主要原因是：与上年安排保持一致。</w:t>
      </w:r>
    </w:p>
    <w:p w14:paraId="341E25FF">
      <w:pPr>
        <w:pStyle w:val="18"/>
        <w:bidi w:val="0"/>
        <w:rPr>
          <w:rFonts w:hint="eastAsia"/>
          <w:lang w:eastAsia="zh-CN"/>
        </w:rPr>
      </w:pPr>
      <w:r>
        <w:rPr>
          <w:rFonts w:hint="eastAsia"/>
          <w:lang w:eastAsia="zh-CN"/>
        </w:rPr>
        <w:t>公务接待7.80万元,比上年减少</w:t>
      </w:r>
      <w:r>
        <w:rPr>
          <w:rFonts w:hint="eastAsia"/>
          <w:lang w:val="en-US" w:eastAsia="zh-CN"/>
        </w:rPr>
        <w:t>3.9</w:t>
      </w:r>
      <w:r>
        <w:rPr>
          <w:rFonts w:hint="eastAsia"/>
          <w:lang w:eastAsia="zh-CN"/>
        </w:rPr>
        <w:t>万元，主要原因是：公务接待严格控制，接待人数减少。</w:t>
      </w:r>
    </w:p>
    <w:p w14:paraId="40457D33">
      <w:pPr>
        <w:pStyle w:val="18"/>
        <w:bidi w:val="0"/>
        <w:rPr>
          <w:rFonts w:hint="eastAsia"/>
          <w:lang w:eastAsia="zh-CN"/>
        </w:rPr>
      </w:pPr>
      <w:r>
        <w:rPr>
          <w:rFonts w:hint="eastAsia"/>
          <w:lang w:eastAsia="zh-CN"/>
        </w:rPr>
        <w:t>公务用车运行0.00万元,主要原因是：与上年安排保持一致。</w:t>
      </w:r>
    </w:p>
    <w:p w14:paraId="3399F851">
      <w:pPr>
        <w:pStyle w:val="18"/>
        <w:bidi w:val="0"/>
        <w:rPr>
          <w:rStyle w:val="12"/>
          <w:rFonts w:hint="eastAsia" w:ascii="仿宋" w:hAnsi="仿宋" w:eastAsia="仿宋"/>
          <w:sz w:val="32"/>
          <w:szCs w:val="32"/>
        </w:rPr>
      </w:pPr>
      <w:r>
        <w:rPr>
          <w:rFonts w:hint="eastAsia"/>
          <w:lang w:eastAsia="zh-CN"/>
        </w:rPr>
        <w:t>公务用车购置0.00万元,主要原因是：与上年安排保持一致。</w:t>
      </w:r>
      <w:r>
        <w:rPr>
          <w:rStyle w:val="12"/>
          <w:rFonts w:hint="eastAsia" w:ascii="仿宋" w:hAnsi="仿宋" w:eastAsia="仿宋"/>
          <w:sz w:val="32"/>
          <w:szCs w:val="32"/>
        </w:rPr>
        <w:br w:type="page"/>
      </w:r>
    </w:p>
    <w:p w14:paraId="15D48200">
      <w:pPr>
        <w:pStyle w:val="17"/>
        <w:numPr>
          <w:ilvl w:val="0"/>
          <w:numId w:val="0"/>
        </w:numPr>
        <w:bidi w:val="0"/>
        <w:ind w:left="420" w:leftChars="200"/>
        <w:jc w:val="center"/>
        <w:rPr>
          <w:rFonts w:hint="eastAsia"/>
          <w:lang w:val="en-US" w:eastAsia="zh-CN"/>
        </w:rPr>
      </w:pPr>
      <w:r>
        <w:rPr>
          <w:rFonts w:hint="eastAsia"/>
          <w:lang w:val="en-US" w:eastAsia="zh-CN"/>
        </w:rPr>
        <w:t>第四部分   名词解释</w:t>
      </w:r>
    </w:p>
    <w:p w14:paraId="242220E6">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66B77F79">
      <w:pPr>
        <w:pStyle w:val="18"/>
        <w:bidi w:val="0"/>
        <w:rPr>
          <w:rFonts w:hint="eastAsia"/>
          <w:lang w:eastAsia="zh-CN"/>
        </w:rPr>
      </w:pPr>
      <w:r>
        <w:rPr>
          <w:rFonts w:hint="eastAsia"/>
          <w:lang w:eastAsia="zh-CN"/>
        </w:rPr>
        <w:t>各</w:t>
      </w:r>
      <w:r>
        <w:rPr>
          <w:rFonts w:hint="eastAsia"/>
          <w:lang w:val="en-US" w:eastAsia="zh-CN"/>
        </w:rPr>
        <w:t>单位</w:t>
      </w:r>
      <w:r>
        <w:rPr>
          <w:rFonts w:hint="eastAsia"/>
          <w:lang w:eastAsia="zh-CN"/>
        </w:rPr>
        <w:t>结合实际进行解释。</w:t>
      </w:r>
    </w:p>
    <w:p w14:paraId="3DC13EFF">
      <w:pPr>
        <w:pStyle w:val="18"/>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64EF3CB7">
      <w:pPr>
        <w:pStyle w:val="18"/>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5511EF21">
      <w:pPr>
        <w:pStyle w:val="18"/>
        <w:bidi w:val="0"/>
        <w:rPr>
          <w:rFonts w:hint="eastAsia"/>
          <w:lang w:eastAsia="zh-CN"/>
        </w:rPr>
      </w:pPr>
      <w:r>
        <w:rPr>
          <w:rFonts w:hint="eastAsia"/>
          <w:lang w:eastAsia="zh-CN"/>
        </w:rPr>
        <w:t>（三）事业收入：指事业单位开展专业业务活动及辅助活动取得的收入。</w:t>
      </w:r>
    </w:p>
    <w:p w14:paraId="326E6255">
      <w:pPr>
        <w:pStyle w:val="18"/>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56EB3E33">
      <w:pPr>
        <w:pStyle w:val="18"/>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7E3A7D35">
      <w:pPr>
        <w:pStyle w:val="18"/>
        <w:bidi w:val="0"/>
        <w:rPr>
          <w:rFonts w:hint="eastAsia"/>
          <w:lang w:eastAsia="zh-CN"/>
        </w:rPr>
      </w:pPr>
      <w:r>
        <w:rPr>
          <w:rFonts w:hint="eastAsia"/>
          <w:lang w:eastAsia="zh-CN"/>
        </w:rPr>
        <w:t>（六）上级补助收入：指事业单位从主管部门和上级单位取得的非财政补助收入。</w:t>
      </w:r>
    </w:p>
    <w:p w14:paraId="280BCC43">
      <w:pPr>
        <w:pStyle w:val="18"/>
        <w:bidi w:val="0"/>
        <w:rPr>
          <w:rFonts w:hint="eastAsia"/>
          <w:lang w:eastAsia="zh-CN"/>
        </w:rPr>
      </w:pPr>
      <w:r>
        <w:rPr>
          <w:rFonts w:hint="eastAsia"/>
          <w:lang w:eastAsia="zh-CN"/>
        </w:rPr>
        <w:t>（七）其他收入：指除财政拨款、事业收入、事业单位经营收入等以外的各项收入。</w:t>
      </w:r>
    </w:p>
    <w:p w14:paraId="0B01BCC9">
      <w:pPr>
        <w:pStyle w:val="18"/>
        <w:bidi w:val="0"/>
        <w:rPr>
          <w:rFonts w:hint="eastAsia"/>
          <w:lang w:eastAsia="zh-CN"/>
        </w:rPr>
      </w:pPr>
      <w:r>
        <w:rPr>
          <w:rFonts w:hint="eastAsia"/>
          <w:lang w:eastAsia="zh-CN"/>
        </w:rPr>
        <w:t>（八）使用非财政拨款结余：指历年滚存非限定用途的非财政拨款结余弥补本年度收支差额的数额。</w:t>
      </w:r>
    </w:p>
    <w:p w14:paraId="4665D773">
      <w:pPr>
        <w:pStyle w:val="18"/>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2A2C2C4A">
      <w:pPr>
        <w:ind w:firstLine="640" w:firstLineChars="200"/>
        <w:rPr>
          <w:rFonts w:ascii="Adobe 仿宋 Std R" w:hAnsi="Adobe 仿宋 Std R" w:eastAsia="Adobe 仿宋 Std R"/>
          <w:sz w:val="32"/>
          <w:szCs w:val="32"/>
        </w:rPr>
      </w:pPr>
    </w:p>
    <w:p w14:paraId="0998D1BB">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6269EF01">
      <w:pPr>
        <w:pStyle w:val="18"/>
        <w:bidi w:val="0"/>
        <w:rPr>
          <w:rFonts w:hint="eastAsia"/>
          <w:lang w:eastAsia="zh-CN"/>
        </w:rPr>
      </w:pPr>
      <w:r>
        <w:rPr>
          <w:rFonts w:hint="eastAsia"/>
          <w:lang w:eastAsia="zh-CN"/>
        </w:rPr>
        <w:t>对部门预算中涉及的支出功能分类科目（明细到项级），结合</w:t>
      </w:r>
      <w:r>
        <w:rPr>
          <w:rFonts w:hint="eastAsia"/>
          <w:lang w:val="en-US" w:eastAsia="zh-CN"/>
        </w:rPr>
        <w:t>单位</w:t>
      </w:r>
      <w:r>
        <w:rPr>
          <w:rFonts w:hint="eastAsia"/>
          <w:lang w:eastAsia="zh-CN"/>
        </w:rPr>
        <w:t>实际，参照《2026年政府收支分类科目》的规范说明进行解释。</w:t>
      </w:r>
    </w:p>
    <w:p w14:paraId="7E7395EF">
      <w:pPr>
        <w:widowControl/>
        <w:spacing w:line="600" w:lineRule="exact"/>
        <w:ind w:firstLine="640" w:firstLineChars="200"/>
        <w:jc w:val="left"/>
        <w:rPr>
          <w:rFonts w:ascii="仿宋_GB2312" w:eastAsia="仿宋_GB2312"/>
          <w:color w:val="000000"/>
          <w:sz w:val="32"/>
          <w:szCs w:val="30"/>
        </w:rPr>
      </w:pPr>
    </w:p>
    <w:p w14:paraId="59214EF8">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20901BBD">
      <w:pPr>
        <w:pStyle w:val="18"/>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3DCCE9BF">
      <w:pPr>
        <w:pStyle w:val="18"/>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14:paraId="77141EB2">
      <w:pPr>
        <w:pStyle w:val="18"/>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2952A">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4A878EC"/>
    <w:rsid w:val="252B0DDC"/>
    <w:rsid w:val="25495126"/>
    <w:rsid w:val="256838D4"/>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577297"/>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3692C"/>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A85DF9"/>
    <w:rsid w:val="60B60A66"/>
    <w:rsid w:val="60FF065F"/>
    <w:rsid w:val="614348BF"/>
    <w:rsid w:val="61E909C7"/>
    <w:rsid w:val="628F77C1"/>
    <w:rsid w:val="629372B1"/>
    <w:rsid w:val="631906FD"/>
    <w:rsid w:val="636F1605"/>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646E0"/>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 w:type="character" w:customStyle="1" w:styleId="15">
    <w:name w:val="font01"/>
    <w:basedOn w:val="7"/>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1786</Words>
  <Characters>3154</Characters>
  <Lines>47</Lines>
  <Paragraphs>13</Paragraphs>
  <TotalTime>2</TotalTime>
  <ScaleCrop>false</ScaleCrop>
  <LinksUpToDate>false</LinksUpToDate>
  <CharactersWithSpaces>3224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笑傲江湖De鱼</cp:lastModifiedBy>
  <dcterms:modified xsi:type="dcterms:W3CDTF">2026-02-25T09:38:55Z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2052-12.1.0.24657</vt:lpwstr>
  </property>
  <property fmtid="{D5CDD505-2E9C-101B-9397-08002B2CF9AE}" pid="4" name="KSOTemplateDocerSaveRecord">
    <vt:lpwstr>eyJoZGlkIjoiZDc0NzBmMGM2MDU2M2M1MmU2ZGIxNjk0ZGVkZDUxNjEiLCJ1c2VySWQiOiI3NjYyOTc2MDEifQ==</vt:lpwstr>
  </property>
</Properties>
</file>