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4900" w:type="pct"/>
        <w:tblCellSpacing w:w="0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140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outlineLvl w:val="1"/>
              <w:rPr>
                <w:rFonts w:ascii="微软雅黑" w:hAnsi="微软雅黑" w:eastAsia="微软雅黑" w:cs="宋体"/>
                <w:b/>
                <w:bCs/>
                <w:color w:val="CC3300"/>
                <w:kern w:val="0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CC3300"/>
                <w:kern w:val="0"/>
                <w:sz w:val="36"/>
                <w:szCs w:val="36"/>
                <w:lang w:val="en-US" w:eastAsia="zh-CN"/>
              </w:rPr>
              <w:t>航空航天用大型锻件生产线项目</w:t>
            </w:r>
            <w:r>
              <w:rPr>
                <w:rFonts w:hint="eastAsia" w:ascii="微软雅黑" w:hAnsi="微软雅黑" w:eastAsia="微软雅黑" w:cs="宋体"/>
                <w:b/>
                <w:bCs/>
                <w:color w:val="CC3300"/>
                <w:kern w:val="0"/>
                <w:sz w:val="36"/>
                <w:szCs w:val="36"/>
              </w:rPr>
              <w:t>拟</w:t>
            </w:r>
            <w:r>
              <w:rPr>
                <w:rFonts w:hint="eastAsia" w:ascii="微软雅黑" w:hAnsi="微软雅黑" w:eastAsia="微软雅黑" w:cs="宋体"/>
                <w:b/>
                <w:bCs/>
                <w:color w:val="CC3300"/>
                <w:kern w:val="0"/>
                <w:sz w:val="36"/>
                <w:szCs w:val="36"/>
              </w:rPr>
              <w:t>审批公示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0" w:hRule="atLeast"/>
          <w:tblCellSpacing w:w="0" w:type="dxa"/>
        </w:trPr>
        <w:tc>
          <w:tcPr>
            <w:tcW w:w="0" w:type="auto"/>
            <w:shd w:val="clear" w:color="auto" w:fill="FFFFFF"/>
          </w:tcPr>
          <w:p>
            <w:pPr>
              <w:widowControl/>
              <w:spacing w:line="375" w:lineRule="atLeast"/>
              <w:ind w:firstLine="480"/>
              <w:rPr>
                <w:rFonts w:hint="eastAsia" w:ascii="微软雅黑" w:hAnsi="微软雅黑" w:eastAsia="微软雅黑" w:cs="宋体"/>
                <w:color w:val="FF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根据建设项目环境影响评价审批程序及信息公开的有关规定，我局拟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对《</w:t>
            </w:r>
            <w:bookmarkStart w:id="0" w:name="_GoBack"/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航空航天用大型锻件生产线项目</w:t>
            </w:r>
            <w:bookmarkEnd w:id="0"/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环境影响报告表》作出审批意见，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现予以公示，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Cs w:val="21"/>
              </w:rPr>
              <w:t>公示期为202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Cs w:val="21"/>
              </w:rPr>
              <w:t>年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Cs w:val="21"/>
              </w:rPr>
              <w:t>月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Cs w:val="21"/>
                <w:lang w:val="en-US" w:eastAsia="zh-CN"/>
              </w:rPr>
              <w:t>16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Cs w:val="21"/>
              </w:rPr>
              <w:t>日-202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Cs w:val="21"/>
              </w:rPr>
              <w:t>年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Cs w:val="21"/>
              </w:rPr>
              <w:t>月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Cs w:val="21"/>
                <w:lang w:val="en-US" w:eastAsia="zh-CN"/>
              </w:rPr>
              <w:t>17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Cs w:val="21"/>
              </w:rPr>
              <w:t>日（2个工作日）。</w:t>
            </w:r>
          </w:p>
          <w:p>
            <w:pPr>
              <w:widowControl/>
              <w:spacing w:line="375" w:lineRule="atLeast"/>
              <w:ind w:firstLine="480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联系地址：浮梁县民福南路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浮梁生态环境局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，邮编：333400</w:t>
            </w:r>
          </w:p>
          <w:p>
            <w:pPr>
              <w:widowControl/>
              <w:spacing w:line="375" w:lineRule="atLeast"/>
              <w:ind w:firstLine="480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联系电话：0798-2626887</w:t>
            </w:r>
          </w:p>
          <w:tbl>
            <w:tblPr>
              <w:tblStyle w:val="6"/>
              <w:tblW w:w="0" w:type="auto"/>
              <w:tblInd w:w="0" w:type="dxa"/>
              <w:tblBorders>
                <w:top w:val="outset" w:color="000000" w:sz="6" w:space="0"/>
                <w:left w:val="outset" w:color="000000" w:sz="6" w:space="0"/>
                <w:bottom w:val="outset" w:color="000000" w:sz="6" w:space="0"/>
                <w:right w:val="outset" w:color="000000" w:sz="6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30" w:type="dxa"/>
                <w:left w:w="30" w:type="dxa"/>
                <w:bottom w:w="30" w:type="dxa"/>
                <w:right w:w="30" w:type="dxa"/>
              </w:tblCellMar>
            </w:tblPr>
            <w:tblGrid>
              <w:gridCol w:w="1483"/>
              <w:gridCol w:w="6642"/>
            </w:tblGrid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1483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</w:tcPr>
                <w:p>
                  <w:pPr>
                    <w:widowControl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  <w:t>项目名称：</w:t>
                  </w:r>
                </w:p>
              </w:tc>
              <w:tc>
                <w:tcPr>
                  <w:tcW w:w="6642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航空航天用大型锻件生产线项目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1483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</w:tcPr>
                <w:p>
                  <w:pPr>
                    <w:widowControl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  <w:t>建设单位：</w:t>
                  </w:r>
                </w:p>
              </w:tc>
              <w:tc>
                <w:tcPr>
                  <w:tcW w:w="6642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vAlign w:val="center"/>
                </w:tcPr>
                <w:p>
                  <w:pPr>
                    <w:widowControl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/>
                    </w:rPr>
                    <w:t>景德镇明兴航空锻压有限公司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1483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</w:tcPr>
                <w:p>
                  <w:pPr>
                    <w:widowControl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  <w:t>建设地址：</w:t>
                  </w:r>
                </w:p>
              </w:tc>
              <w:tc>
                <w:tcPr>
                  <w:tcW w:w="6642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vAlign w:val="center"/>
                </w:tcPr>
                <w:p>
                  <w:pPr>
                    <w:widowControl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/>
                    </w:rPr>
                    <w:t>景德镇市浮梁县浮梁产业园区三园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1483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</w:tcPr>
                <w:p>
                  <w:pPr>
                    <w:widowControl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  <w:t>环评机构：</w:t>
                  </w:r>
                </w:p>
              </w:tc>
              <w:tc>
                <w:tcPr>
                  <w:tcW w:w="6642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vAlign w:val="center"/>
                </w:tcPr>
                <w:p>
                  <w:pPr>
                    <w:widowControl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/>
                    </w:rPr>
                    <w:t>景德镇市芊芷环保科技有限公司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1483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</w:tcPr>
                <w:p>
                  <w:pPr>
                    <w:widowControl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  <w:t>项目概况:</w:t>
                  </w:r>
                </w:p>
              </w:tc>
              <w:tc>
                <w:tcPr>
                  <w:tcW w:w="6642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项目总投资 </w:t>
                  </w: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7000 </w:t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万元</w:t>
                  </w:r>
                  <w:r>
                    <w:rPr>
                      <w:rFonts w:hint="eastAsia" w:eastAsia="宋体"/>
                      <w:lang w:eastAsia="zh-CN"/>
                    </w:rPr>
                    <w:t>，</w:t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建成后将在现有年产 </w:t>
                  </w: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2000 </w:t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吨锻件的基础上新增年产航空航空大型锻件 </w:t>
                  </w: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900t </w:t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的生产能力。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1483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</w:tcPr>
                <w:p>
                  <w:pPr>
                    <w:widowControl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  <w:t>主要环境影响及预防或者减轻不良环境影响的对策和措施</w:t>
                  </w:r>
                </w:p>
              </w:tc>
              <w:tc>
                <w:tcPr>
                  <w:tcW w:w="6642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textAlignment w:val="auto"/>
                    <w:rPr>
                      <w:rFonts w:hint="default" w:ascii="Times New Roman" w:hAnsi="Times New Roman" w:eastAsia="宋体" w:cs="Times New Roman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0"/>
                      <w:sz w:val="24"/>
                      <w:szCs w:val="24"/>
                      <w:lang w:val="en-US" w:eastAsia="zh-CN"/>
                    </w:rPr>
                    <w:t>1、废气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textAlignment w:val="auto"/>
                    <w:rPr>
                      <w:rFonts w:hint="eastAsia" w:ascii="宋体" w:hAnsi="宋体" w:eastAsia="宋体" w:cs="宋体"/>
                      <w:color w:val="auto"/>
                      <w:sz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 w:val="21"/>
                      <w:lang w:val="en-US" w:eastAsia="zh-CN"/>
                    </w:rPr>
                    <w:t>加热炉采用清洁能源天然气作为燃料，通过15m高的排气筒达标排放，抛丸机通过布袋除尘设施处理后通过15m高的排气筒达标排放，无组织颗粒物通过加强车间密闭、及时清扫地面、对抛丸作业点加强通风等措施处理。项目加热炉废气执行《工业窑炉大气污染物排放标准》（GB9078-1996）表2加热炉二级标准和《大气污染物综合排放标准》（GB-16297-1996）表2中的二级排放标准；抛丸废气执行《大气污染物综合排放标准》（GB-16297-1996）表2中的二级排放标准，颗粒物执行《大气污染物综合排放标准》（GB16297-1996）表2中的无组织排放限值。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textAlignment w:val="auto"/>
                    <w:rPr>
                      <w:rFonts w:hint="default" w:ascii="Times New Roman" w:hAnsi="Times New Roman" w:eastAsia="宋体" w:cs="Times New Roman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0"/>
                      <w:sz w:val="24"/>
                      <w:szCs w:val="24"/>
                      <w:lang w:val="en-US" w:eastAsia="zh-CN"/>
                    </w:rPr>
                    <w:t>2、废水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textAlignment w:val="auto"/>
                    <w:rPr>
                      <w:rFonts w:hint="default" w:ascii="宋体" w:hAnsi="宋体" w:eastAsia="宋体" w:cs="宋体"/>
                      <w:color w:val="auto"/>
                      <w:sz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 w:val="21"/>
                      <w:lang w:val="zh-CN" w:eastAsia="zh-CN"/>
                    </w:rPr>
                    <w:t>项目生产废水经冷却塔</w:t>
                  </w:r>
                  <w:r>
                    <w:rPr>
                      <w:rFonts w:hint="eastAsia" w:ascii="宋体" w:hAnsi="宋体" w:eastAsia="宋体" w:cs="宋体"/>
                      <w:color w:val="auto"/>
                      <w:sz w:val="21"/>
                      <w:lang w:val="en-US" w:eastAsia="zh-CN"/>
                    </w:rPr>
                    <w:t>+</w:t>
                  </w:r>
                  <w:r>
                    <w:rPr>
                      <w:rFonts w:hint="eastAsia" w:ascii="宋体" w:hAnsi="宋体" w:eastAsia="宋体" w:cs="宋体"/>
                      <w:color w:val="auto"/>
                      <w:sz w:val="21"/>
                      <w:lang w:val="zh-CN" w:eastAsia="zh-CN"/>
                    </w:rPr>
                    <w:t>循环水池进行冷却处理后，循环不外排。项目不新增生活废水。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textAlignment w:val="auto"/>
                    <w:rPr>
                      <w:rFonts w:hint="default" w:ascii="Times New Roman" w:hAnsi="Times New Roman" w:eastAsia="宋体" w:cs="Times New Roman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0"/>
                      <w:sz w:val="24"/>
                      <w:szCs w:val="24"/>
                      <w:lang w:val="en-US" w:eastAsia="zh-CN"/>
                    </w:rPr>
                    <w:t>3、噪声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textAlignment w:val="auto"/>
                    <w:rPr>
                      <w:rFonts w:hint="default" w:ascii="Times New Roman" w:hAnsi="Times New Roman" w:eastAsia="宋体" w:cs="Times New Roman"/>
                      <w:color w:val="auto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default" w:ascii="宋体" w:hAnsi="宋体" w:eastAsia="宋体" w:cs="宋体"/>
                      <w:color w:val="auto"/>
                      <w:sz w:val="21"/>
                      <w:lang w:val="en-US" w:eastAsia="zh-CN"/>
                    </w:rPr>
                    <w:t>噪</w:t>
                  </w:r>
                  <w:r>
                    <w:rPr>
                      <w:rFonts w:hint="default" w:ascii="宋体" w:hAnsi="宋体" w:eastAsia="宋体" w:cs="宋体"/>
                      <w:color w:val="auto"/>
                      <w:sz w:val="21"/>
                      <w:lang w:val="en-US" w:eastAsia="zh-CN"/>
                    </w:rPr>
                    <w:t>声</w:t>
                  </w:r>
                  <w:r>
                    <w:rPr>
                      <w:rFonts w:hint="eastAsia" w:ascii="宋体" w:hAnsi="宋体" w:eastAsia="宋体" w:cs="宋体"/>
                      <w:color w:val="auto"/>
                      <w:sz w:val="21"/>
                      <w:lang w:val="en-US" w:eastAsia="zh-CN"/>
                    </w:rPr>
                    <w:t>通过选用低噪声设备、</w:t>
                  </w:r>
                  <w:r>
                    <w:rPr>
                      <w:rFonts w:hint="eastAsia" w:ascii="宋体" w:hAnsi="宋体" w:eastAsia="宋体" w:cs="宋体"/>
                      <w:color w:val="auto"/>
                      <w:sz w:val="21"/>
                      <w:lang w:val="zh-CN" w:eastAsia="zh-CN"/>
                    </w:rPr>
                    <w:t>合理布局、</w:t>
                  </w:r>
                  <w:r>
                    <w:rPr>
                      <w:rFonts w:hint="eastAsia" w:ascii="宋体" w:hAnsi="宋体" w:eastAsia="宋体" w:cs="宋体"/>
                      <w:color w:val="auto"/>
                      <w:sz w:val="21"/>
                      <w:lang w:val="en-US" w:eastAsia="zh-CN"/>
                    </w:rPr>
                    <w:t>减震处理、厂房隔声等措施处理，压力机震动通过安装减震装置后再经过局里进行衰减。厂界噪声、震动执行《工业企业厂界环境噪声排放标准》（GB12348-2008）中的3类标准和《城市区域环境震动标准》（GB-10070-88）中工业集中去铅垂向Z震级标准</w:t>
                  </w:r>
                  <w:r>
                    <w:rPr>
                      <w:rFonts w:hint="eastAsia" w:ascii="宋体" w:hAnsi="宋体" w:eastAsia="宋体" w:cs="宋体"/>
                      <w:color w:val="auto"/>
                      <w:sz w:val="21"/>
                      <w:lang w:val="zh-TW" w:eastAsia="zh-TW"/>
                    </w:rPr>
                    <w:t>。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textAlignment w:val="auto"/>
                    <w:rPr>
                      <w:rFonts w:hint="default" w:ascii="Times New Roman" w:hAnsi="Times New Roman" w:eastAsia="宋体" w:cs="Times New Roman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0"/>
                      <w:sz w:val="24"/>
                      <w:szCs w:val="24"/>
                      <w:lang w:val="en-US" w:eastAsia="zh-CN"/>
                    </w:rPr>
                    <w:t>4、固体废物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textAlignment w:val="auto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 w:val="21"/>
                      <w:lang w:val="zh-CN" w:eastAsia="zh-CN"/>
                    </w:rPr>
                    <w:t>一般工业固体废物暂存于现有一般固废暂存间（</w:t>
                  </w:r>
                  <w:r>
                    <w:rPr>
                      <w:rFonts w:hint="eastAsia" w:ascii="宋体" w:hAnsi="宋体" w:eastAsia="宋体" w:cs="宋体"/>
                      <w:color w:val="auto"/>
                      <w:sz w:val="21"/>
                      <w:lang w:val="en-US" w:eastAsia="zh-CN"/>
                    </w:rPr>
                    <w:t>60㎡</w:t>
                  </w:r>
                  <w:r>
                    <w:rPr>
                      <w:rFonts w:hint="eastAsia" w:ascii="宋体" w:hAnsi="宋体" w:eastAsia="宋体" w:cs="宋体"/>
                      <w:color w:val="auto"/>
                      <w:sz w:val="21"/>
                      <w:lang w:val="zh-CN" w:eastAsia="zh-CN"/>
                    </w:rPr>
                    <w:t>），主要为边角料、不合格产品、抛丸废气处理收集的粉尘及抛丸机产生的废钢丸，收集后定期送物质回收公司再利用；危险废物暂存现有的危废暂存间（</w:t>
                  </w:r>
                  <w:r>
                    <w:rPr>
                      <w:rFonts w:hint="eastAsia" w:ascii="宋体" w:hAnsi="宋体" w:eastAsia="宋体" w:cs="宋体"/>
                      <w:color w:val="auto"/>
                      <w:sz w:val="21"/>
                      <w:lang w:val="en-US" w:eastAsia="zh-CN"/>
                    </w:rPr>
                    <w:t>30㎡</w:t>
                  </w:r>
                  <w:r>
                    <w:rPr>
                      <w:rFonts w:hint="eastAsia" w:ascii="宋体" w:hAnsi="宋体" w:eastAsia="宋体" w:cs="宋体"/>
                      <w:color w:val="auto"/>
                      <w:sz w:val="21"/>
                      <w:lang w:val="zh-CN" w:eastAsia="zh-CN"/>
                    </w:rPr>
                    <w:t>），主要为废润滑油及包装桶、废乳化液及包装桶、废金属屑及废劳保用品，收集后定期交由有资质的单位处置；项目不新增生活垃圾。</w:t>
                  </w:r>
                </w:p>
              </w:tc>
            </w:tr>
          </w:tbl>
          <w:p>
            <w:pPr>
              <w:widowControl/>
              <w:spacing w:line="375" w:lineRule="atLeast"/>
              <w:ind w:firstLine="375"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k2OTUxN2UwZTNjM2UwNDg0M2Y0NjJjNjBmYzY3NjIifQ=="/>
  </w:docVars>
  <w:rsids>
    <w:rsidRoot w:val="00E805A3"/>
    <w:rsid w:val="00762E3C"/>
    <w:rsid w:val="00E805A3"/>
    <w:rsid w:val="0BA336E9"/>
    <w:rsid w:val="0C7C6AB8"/>
    <w:rsid w:val="0CFC4683"/>
    <w:rsid w:val="0E3B71C3"/>
    <w:rsid w:val="1786371B"/>
    <w:rsid w:val="1C7313F8"/>
    <w:rsid w:val="1C821023"/>
    <w:rsid w:val="24C37B55"/>
    <w:rsid w:val="28891F69"/>
    <w:rsid w:val="2B552083"/>
    <w:rsid w:val="30CF487C"/>
    <w:rsid w:val="38FD64F2"/>
    <w:rsid w:val="3BAD0C59"/>
    <w:rsid w:val="484425CD"/>
    <w:rsid w:val="4BED34C1"/>
    <w:rsid w:val="4D4D0242"/>
    <w:rsid w:val="4D6372B0"/>
    <w:rsid w:val="4D8B1DF5"/>
    <w:rsid w:val="4F67162E"/>
    <w:rsid w:val="51CF544F"/>
    <w:rsid w:val="54A275A4"/>
    <w:rsid w:val="65BD3B52"/>
    <w:rsid w:val="7B0D36C1"/>
    <w:rsid w:val="7C5357AF"/>
    <w:rsid w:val="7DC76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qFormat="1" w:uiPriority="39" w:semiHidden="0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2"/>
    <w:basedOn w:val="1"/>
    <w:next w:val="1"/>
    <w:link w:val="8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after="120" w:line="240" w:lineRule="auto"/>
      <w:ind w:left="420" w:leftChars="200" w:firstLine="0" w:firstLineChars="0"/>
    </w:pPr>
    <w:rPr>
      <w:rFonts w:cs="Times New Roman"/>
      <w:kern w:val="0"/>
      <w:sz w:val="28"/>
      <w:szCs w:val="20"/>
    </w:rPr>
  </w:style>
  <w:style w:type="paragraph" w:styleId="3">
    <w:name w:val="toc 5"/>
    <w:basedOn w:val="1"/>
    <w:next w:val="1"/>
    <w:unhideWhenUsed/>
    <w:qFormat/>
    <w:uiPriority w:val="39"/>
    <w:pPr>
      <w:spacing w:line="240" w:lineRule="auto"/>
      <w:ind w:left="1680" w:leftChars="800" w:firstLine="0" w:firstLineChars="0"/>
    </w:pPr>
    <w:rPr>
      <w:rFonts w:ascii="Calibri" w:hAnsi="Calibri" w:cs="Times New Roman"/>
      <w:sz w:val="21"/>
      <w:szCs w:val="22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标题 2 字符"/>
    <w:basedOn w:val="7"/>
    <w:link w:val="4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660</Words>
  <Characters>726</Characters>
  <Lines>9</Lines>
  <Paragraphs>2</Paragraphs>
  <TotalTime>1</TotalTime>
  <ScaleCrop>false</ScaleCrop>
  <LinksUpToDate>false</LinksUpToDate>
  <CharactersWithSpaces>726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2020-09-25T03:50:00Z</dcterms:created>
  <dc:creator>程 P</dc:creator>
  <cp:lastModifiedBy>Administrator</cp:lastModifiedBy>
  <dcterms:modified xsi:type="dcterms:W3CDTF">2023-08-17T07:27:42Z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8EF0731A374044E88C291C62977E91EA_13</vt:lpwstr>
  </property>
</Properties>
</file>