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B58FE">
      <w:pPr>
        <w:keepNext w:val="0"/>
        <w:keepLines w:val="0"/>
        <w:pageBreakBefore w:val="0"/>
        <w:widowControl w:val="0"/>
        <w:kinsoku/>
        <w:wordWrap/>
        <w:overflowPunct/>
        <w:topLinePunct w:val="0"/>
        <w:autoSpaceDE/>
        <w:autoSpaceDN/>
        <w:bidi w:val="0"/>
        <w:snapToGrid/>
        <w:spacing w:line="600" w:lineRule="exact"/>
        <w:ind w:right="-733" w:rightChars="-349"/>
        <w:rPr>
          <w:rFonts w:hint="eastAsia" w:ascii="Calibri" w:hAnsi="Calibri" w:eastAsia="宋体" w:cs="Times New Roman"/>
          <w:sz w:val="32"/>
          <w:szCs w:val="32"/>
        </w:rPr>
      </w:pPr>
    </w:p>
    <w:p w14:paraId="086096EE">
      <w:pPr>
        <w:keepNext w:val="0"/>
        <w:keepLines w:val="0"/>
        <w:pageBreakBefore w:val="0"/>
        <w:widowControl w:val="0"/>
        <w:kinsoku/>
        <w:wordWrap/>
        <w:overflowPunct/>
        <w:topLinePunct w:val="0"/>
        <w:autoSpaceDE/>
        <w:autoSpaceDN/>
        <w:bidi w:val="0"/>
        <w:snapToGrid/>
        <w:spacing w:line="600" w:lineRule="exact"/>
        <w:jc w:val="both"/>
        <w:textAlignment w:val="baseline"/>
        <w:rPr>
          <w:rFonts w:hint="eastAsia" w:ascii="宋体" w:hAnsi="宋体" w:eastAsia="宋体" w:cs="Times New Roman"/>
          <w:kern w:val="2"/>
          <w:sz w:val="27"/>
          <w:szCs w:val="27"/>
          <w:lang w:val="en-US" w:eastAsia="zh-CN" w:bidi="ar-SA"/>
        </w:rPr>
      </w:pPr>
    </w:p>
    <w:p w14:paraId="0823241D">
      <w:pPr>
        <w:keepNext w:val="0"/>
        <w:keepLines w:val="0"/>
        <w:pageBreakBefore w:val="0"/>
        <w:widowControl w:val="0"/>
        <w:tabs>
          <w:tab w:val="left" w:pos="6744"/>
        </w:tabs>
        <w:kinsoku/>
        <w:wordWrap/>
        <w:overflowPunct/>
        <w:topLinePunct w:val="0"/>
        <w:autoSpaceDE/>
        <w:autoSpaceDN/>
        <w:bidi w:val="0"/>
        <w:snapToGrid/>
        <w:spacing w:line="600" w:lineRule="exact"/>
        <w:rPr>
          <w:rFonts w:hint="eastAsia" w:ascii="Calibri" w:hAnsi="Calibri" w:eastAsia="宋体" w:cs="Times New Roman"/>
          <w:sz w:val="32"/>
          <w:szCs w:val="32"/>
          <w:lang w:eastAsia="zh-CN"/>
        </w:rPr>
      </w:pPr>
      <w:r>
        <w:rPr>
          <w:rFonts w:hint="eastAsia" w:ascii="Calibri" w:hAnsi="Calibri" w:eastAsia="宋体" w:cs="Times New Roman"/>
          <w:sz w:val="32"/>
          <w:szCs w:val="32"/>
          <w:lang w:eastAsia="zh-CN"/>
        </w:rPr>
        <w:tab/>
      </w:r>
    </w:p>
    <w:p w14:paraId="7C1516B8">
      <w:pPr>
        <w:keepNext w:val="0"/>
        <w:keepLines w:val="0"/>
        <w:pageBreakBefore w:val="0"/>
        <w:widowControl w:val="0"/>
        <w:kinsoku/>
        <w:wordWrap/>
        <w:overflowPunct/>
        <w:topLinePunct w:val="0"/>
        <w:autoSpaceDE/>
        <w:autoSpaceDN/>
        <w:bidi w:val="0"/>
        <w:snapToGrid/>
        <w:spacing w:line="600" w:lineRule="exact"/>
        <w:rPr>
          <w:rFonts w:hint="eastAsia" w:ascii="Calibri" w:hAnsi="Calibri" w:eastAsia="宋体" w:cs="Times New Roman"/>
          <w:sz w:val="32"/>
          <w:szCs w:val="32"/>
        </w:rPr>
      </w:pPr>
    </w:p>
    <w:p w14:paraId="757075C5">
      <w:pPr>
        <w:keepNext w:val="0"/>
        <w:keepLines w:val="0"/>
        <w:pageBreakBefore w:val="0"/>
        <w:widowControl w:val="0"/>
        <w:kinsoku/>
        <w:wordWrap/>
        <w:overflowPunct/>
        <w:topLinePunct w:val="0"/>
        <w:autoSpaceDE/>
        <w:autoSpaceDN/>
        <w:bidi w:val="0"/>
        <w:snapToGrid/>
        <w:spacing w:line="600" w:lineRule="exact"/>
        <w:rPr>
          <w:rFonts w:hint="eastAsia" w:ascii="Calibri" w:hAnsi="Calibri" w:eastAsia="宋体" w:cs="Times New Roman"/>
          <w:b/>
          <w:bCs/>
          <w:sz w:val="32"/>
          <w:szCs w:val="32"/>
        </w:rPr>
      </w:pPr>
    </w:p>
    <w:p w14:paraId="5E609661">
      <w:pPr>
        <w:keepNext w:val="0"/>
        <w:keepLines w:val="0"/>
        <w:pageBreakBefore w:val="0"/>
        <w:widowControl w:val="0"/>
        <w:shd w:val="clear" w:color="auto" w:fill="auto"/>
        <w:kinsoku/>
        <w:wordWrap/>
        <w:overflowPunct/>
        <w:topLinePunct w:val="0"/>
        <w:autoSpaceDE/>
        <w:autoSpaceDN/>
        <w:bidi w:val="0"/>
        <w:adjustRightInd/>
        <w:snapToGrid/>
        <w:spacing w:line="600" w:lineRule="exact"/>
        <w:textAlignment w:val="auto"/>
        <w:rPr>
          <w:rFonts w:hint="eastAsia" w:ascii="Calibri" w:hAnsi="Calibri" w:eastAsia="宋体" w:cs="Times New Roman"/>
          <w:b/>
          <w:bCs/>
          <w:sz w:val="32"/>
          <w:szCs w:val="32"/>
        </w:rPr>
      </w:pPr>
    </w:p>
    <w:p w14:paraId="77BCF729">
      <w:pPr>
        <w:keepNext w:val="0"/>
        <w:keepLines w:val="0"/>
        <w:pageBreakBefore w:val="0"/>
        <w:widowControl w:val="0"/>
        <w:shd w:val="clear" w:color="auto" w:fill="auto"/>
        <w:kinsoku/>
        <w:wordWrap/>
        <w:overflowPunct/>
        <w:topLinePunct w:val="0"/>
        <w:autoSpaceDE/>
        <w:autoSpaceDN/>
        <w:bidi w:val="0"/>
        <w:adjustRightInd w:val="0"/>
        <w:snapToGrid/>
        <w:spacing w:beforeAutospacing="0" w:afterAutospacing="0" w:line="600" w:lineRule="exact"/>
        <w:ind w:left="0" w:leftChars="0" w:right="0"/>
        <w:jc w:val="center"/>
        <w:textAlignment w:val="auto"/>
        <w:rPr>
          <w:rFonts w:hint="default" w:asciiTheme="majorEastAsia" w:hAnsiTheme="majorEastAsia" w:eastAsiaTheme="majorEastAsia" w:cstheme="majorEastAsia"/>
          <w:b/>
          <w:bCs/>
          <w:sz w:val="44"/>
          <w:szCs w:val="44"/>
          <w:lang w:val="en-US"/>
        </w:rPr>
      </w:pPr>
      <w:r>
        <w:rPr>
          <w:rFonts w:hint="eastAsia" w:ascii="仿宋" w:hAnsi="仿宋" w:eastAsia="仿宋" w:cs="仿宋"/>
          <w:sz w:val="32"/>
          <w:szCs w:val="32"/>
          <w:lang w:val="en-US" w:eastAsia="zh-CN"/>
        </w:rPr>
        <w:t>蛟府字〔2026〕63号</w:t>
      </w:r>
    </w:p>
    <w:p w14:paraId="1668FD69">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宋体" w:hAnsi="宋体" w:eastAsia="宋体" w:cs="宋体"/>
          <w:b/>
          <w:bCs/>
          <w:sz w:val="44"/>
          <w:szCs w:val="44"/>
          <w:lang w:val="en-US" w:eastAsia="zh-CN"/>
        </w:rPr>
      </w:pPr>
    </w:p>
    <w:p w14:paraId="3EF24279">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关于印发《蛟潭镇入企检查巡查审批制度》的通知</w:t>
      </w:r>
    </w:p>
    <w:p w14:paraId="7C9705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p>
    <w:p w14:paraId="53CFF1C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镇属各部门、综合行政执法队：</w:t>
      </w:r>
    </w:p>
    <w:p w14:paraId="0D5E5E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为进一步加强我镇行政执法规范化建设，规范行政执法行为，提高行政执法质量，切实保障企业合法权益，现将制定的《蛟潭镇入企检查巡查审批制度》印发给你们，请严格遵照执行。</w:t>
      </w:r>
    </w:p>
    <w:p w14:paraId="5189CD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4C7183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3C026A73">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方正仿宋_GBK" w:hAnsi="方正仿宋_GBK" w:eastAsia="方正仿宋_GBK" w:cs="方正仿宋_GBK"/>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 xml:space="preserve"> 浮梁县蛟潭镇人民政府</w:t>
      </w:r>
    </w:p>
    <w:p w14:paraId="66BE23D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 xml:space="preserve"> 202</w:t>
      </w:r>
      <w:r>
        <w:rPr>
          <w:rFonts w:hint="eastAsia" w:ascii="方正仿宋_GBK" w:hAnsi="方正仿宋_GBK" w:eastAsia="方正仿宋_GBK" w:cs="方正仿宋_GBK"/>
          <w:b w:val="0"/>
          <w:bCs w:val="0"/>
          <w:sz w:val="32"/>
          <w:szCs w:val="32"/>
          <w:lang w:val="en-US" w:eastAsia="zh-CN"/>
        </w:rPr>
        <w:t>6</w:t>
      </w:r>
      <w:r>
        <w:rPr>
          <w:rFonts w:hint="eastAsia" w:ascii="方正仿宋_GBK" w:hAnsi="方正仿宋_GBK" w:eastAsia="方正仿宋_GBK" w:cs="方正仿宋_GBK"/>
          <w:b w:val="0"/>
          <w:bCs w:val="0"/>
          <w:sz w:val="32"/>
          <w:szCs w:val="32"/>
        </w:rPr>
        <w:t>年</w:t>
      </w:r>
      <w:r>
        <w:rPr>
          <w:rFonts w:hint="eastAsia" w:ascii="方正仿宋_GBK" w:hAnsi="方正仿宋_GBK" w:eastAsia="方正仿宋_GBK" w:cs="方正仿宋_GBK"/>
          <w:b w:val="0"/>
          <w:bCs w:val="0"/>
          <w:sz w:val="32"/>
          <w:szCs w:val="32"/>
          <w:lang w:val="en-US" w:eastAsia="zh-CN"/>
        </w:rPr>
        <w:t>4</w:t>
      </w:r>
      <w:r>
        <w:rPr>
          <w:rFonts w:hint="eastAsia" w:ascii="方正仿宋_GBK" w:hAnsi="方正仿宋_GBK" w:eastAsia="方正仿宋_GBK" w:cs="方正仿宋_GBK"/>
          <w:b w:val="0"/>
          <w:bCs w:val="0"/>
          <w:sz w:val="32"/>
          <w:szCs w:val="32"/>
        </w:rPr>
        <w:t>月</w:t>
      </w:r>
      <w:r>
        <w:rPr>
          <w:rFonts w:hint="eastAsia" w:ascii="方正仿宋_GBK" w:hAnsi="方正仿宋_GBK" w:eastAsia="方正仿宋_GBK" w:cs="方正仿宋_GBK"/>
          <w:b w:val="0"/>
          <w:bCs w:val="0"/>
          <w:sz w:val="32"/>
          <w:szCs w:val="32"/>
          <w:lang w:val="en-US" w:eastAsia="zh-CN"/>
        </w:rPr>
        <w:t>14</w:t>
      </w:r>
      <w:r>
        <w:rPr>
          <w:rFonts w:hint="eastAsia" w:ascii="方正仿宋_GBK" w:hAnsi="方正仿宋_GBK" w:eastAsia="方正仿宋_GBK" w:cs="方正仿宋_GBK"/>
          <w:b w:val="0"/>
          <w:bCs w:val="0"/>
          <w:sz w:val="32"/>
          <w:szCs w:val="32"/>
        </w:rPr>
        <w:t>日</w:t>
      </w:r>
    </w:p>
    <w:p w14:paraId="49B736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sz w:val="32"/>
          <w:szCs w:val="32"/>
        </w:rPr>
      </w:pPr>
    </w:p>
    <w:p w14:paraId="443A80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val="0"/>
          <w:bCs w:val="0"/>
          <w:sz w:val="32"/>
          <w:szCs w:val="32"/>
        </w:rPr>
      </w:pPr>
    </w:p>
    <w:tbl>
      <w:tblPr>
        <w:tblStyle w:val="6"/>
        <w:tblW w:w="8952" w:type="dxa"/>
        <w:tblInd w:w="108"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422"/>
        <w:gridCol w:w="4530"/>
      </w:tblGrid>
      <w:tr w14:paraId="51E9F45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422" w:type="dxa"/>
            <w:noWrap w:val="0"/>
            <w:vAlign w:val="top"/>
          </w:tcPr>
          <w:p w14:paraId="7640136C">
            <w:pPr>
              <w:keepNext w:val="0"/>
              <w:keepLines w:val="0"/>
              <w:pageBreakBefore w:val="0"/>
              <w:widowControl w:val="0"/>
              <w:kinsoku/>
              <w:wordWrap/>
              <w:overflowPunct/>
              <w:topLinePunct w:val="0"/>
              <w:autoSpaceDE/>
              <w:autoSpaceDN/>
              <w:bidi w:val="0"/>
              <w:snapToGrid/>
              <w:spacing w:line="600" w:lineRule="exact"/>
              <w:ind w:firstLine="160" w:firstLineChars="5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浮梁县蛟潭镇党政办公室</w:t>
            </w:r>
          </w:p>
        </w:tc>
        <w:tc>
          <w:tcPr>
            <w:tcW w:w="4530" w:type="dxa"/>
            <w:noWrap w:val="0"/>
            <w:vAlign w:val="top"/>
          </w:tcPr>
          <w:p w14:paraId="010AA325">
            <w:pPr>
              <w:keepNext w:val="0"/>
              <w:keepLines w:val="0"/>
              <w:pageBreakBefore w:val="0"/>
              <w:widowControl w:val="0"/>
              <w:kinsoku/>
              <w:wordWrap/>
              <w:overflowPunct/>
              <w:topLinePunct w:val="0"/>
              <w:autoSpaceDE/>
              <w:autoSpaceDN/>
              <w:bidi w:val="0"/>
              <w:snapToGrid/>
              <w:spacing w:line="600" w:lineRule="exact"/>
              <w:ind w:right="130" w:rightChars="62"/>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2026年4月14日印发</w:t>
            </w:r>
          </w:p>
        </w:tc>
      </w:tr>
    </w:tbl>
    <w:p w14:paraId="75E0B47F">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lang w:val="en-US" w:eastAsia="zh-CN"/>
        </w:rPr>
        <w:t xml:space="preserve"> </w:t>
      </w:r>
    </w:p>
    <w:p w14:paraId="128291B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bookmarkStart w:id="0" w:name="_GoBack"/>
      <w:bookmarkEnd w:id="0"/>
      <w:r>
        <w:rPr>
          <w:rFonts w:hint="eastAsia" w:ascii="方正小标宋简体" w:hAnsi="方正小标宋简体" w:eastAsia="方正小标宋简体" w:cs="方正小标宋简体"/>
          <w:b/>
          <w:bCs/>
          <w:sz w:val="44"/>
          <w:szCs w:val="44"/>
          <w:lang w:val="en-US" w:eastAsia="zh-CN"/>
        </w:rPr>
        <w:t>蛟潭镇入企检查巡查审批制度</w:t>
      </w:r>
    </w:p>
    <w:p w14:paraId="7D29D87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rPr>
      </w:pPr>
    </w:p>
    <w:p w14:paraId="4C11C8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为进一步规范涉企行政执法行为，优化全镇营商环境，切实减轻企业负担，结合工作实际，特制定本制度。</w:t>
      </w:r>
    </w:p>
    <w:p w14:paraId="4B213B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一、适用范围</w:t>
      </w:r>
    </w:p>
    <w:p w14:paraId="696A31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制度适用于本行政区域内所有涉及对企业开展行政执法检查的行政机关、法律法规授权的组织以及依法受委托实施行政执法的组织（以下统称“行政执法部门”）。涉企行政检查的企业是指营利法人、非法人组织的个人独资企业和其他企业，不包括非营利法人；对个体工商户、个人合伙、农民专业合作社等经营主体进行的检查参照本制度执行。</w:t>
      </w:r>
    </w:p>
    <w:p w14:paraId="353D3A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二、报备原则</w:t>
      </w:r>
    </w:p>
    <w:p w14:paraId="3B0124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（一）依法依规。报备行为必须严格依照法律法规和相关政策规定进行，确保程序合法、依据充分。</w:t>
      </w:r>
    </w:p>
    <w:p w14:paraId="30A6EC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（二）全面准确。行政执法部门应如实、完整地填报报备信息，不得隐瞒、虚报或漏报。</w:t>
      </w:r>
    </w:p>
    <w:p w14:paraId="7956B1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（三）及时高效。按照规定的时间节点和流程要求，及时完成报备手续，避免因延误影响企业正常生产经营秩序。</w:t>
      </w:r>
    </w:p>
    <w:p w14:paraId="66FED0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三、报备事项</w:t>
      </w:r>
    </w:p>
    <w:p w14:paraId="54DFE8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检查计划备案。行政执法部门应于每年年初和每月月初制定年度及月度入企行政执法检查计划，明确检查的对象、时间、内容、方式等，通过江西省涉企行政检查信息系统备案，并通过蛟潭镇人民政府政务公开网向社会公布。</w:t>
      </w:r>
    </w:p>
    <w:p w14:paraId="71CCBE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检查实施备案。行政执法部门在通过江西省涉企行政检查信息系统备案，经单位主要领导在江西省涉企行政检查信息系统移动端审批，行政执法人员入企开展行政检查时，均须出示检查码。未按规定出示检查码的，企业有权拒绝接受检查。严禁变相检查，到达企业后，行政执法人员主动向企业出示检查二维码，企业相关人员通过微信扫码，即可获取检查执法机关、执法人员和检查事项等详细信息，确保“亮码执法”透明化，企业确认无误后，检查正式开始。如遇突发事件、上级交办任务或其他紧急情况需要立即开展执法检查的，应在江西省涉企行政检查信息系统补办备案手续。</w:t>
      </w:r>
    </w:p>
    <w:p w14:paraId="301F00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检查频次。行政执法部门检查频次不得超过上级部门规定的频次上限。在企业安静期内不得实施行政检查。根据投诉举报、转办交办等线索确需实施行政检查，或者应企业申请实施行政检查的，可以不受频次上限限制，但明显超过合理频次的，应上报县司法局。</w:t>
      </w:r>
    </w:p>
    <w:p w14:paraId="09E081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四、联合执法报备</w:t>
      </w:r>
    </w:p>
    <w:p w14:paraId="580196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多个部门开展联合执法检查的，由牵头部门负责统一办理报备手续。牵头部门在制定联合执法检查方案后，按照本制度规定的报备要求和流程进行备案。联合检查也应计入执法部门入企检查频次。联合执法检查方案应明确各参与部门的职责分工、检查内容、检查时间和方式等，确保联合执法检查有序开展。</w:t>
      </w:r>
    </w:p>
    <w:p w14:paraId="0E42BE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五、执法规范与要求</w:t>
      </w:r>
    </w:p>
    <w:p w14:paraId="707CFA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亮证检查。除法律另有规定外，行政执法人员不得少于两人。实施检查前执法人员要主动出示执法证件，严禁以其他证件代替执法证件实施行政检查；不具备行政检查主体资格的任何机构、组织、单位，以及未取得执法证件的任何人员不得实施行政检查。</w:t>
      </w:r>
    </w:p>
    <w:p w14:paraId="11F776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（二）检查过程中，不得干扰企业正常生产经营活动，不得索取或收受企业财物、接受企业宴请等不正当利益，切实维护企业合法权益。</w:t>
      </w:r>
    </w:p>
    <w:p w14:paraId="75F130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（三）严格执行行政执法公示、执法全过程记录、重大执法决定法制审核“三项制度”，主动接受社会监督，确保行政执法公开、公正、透明。</w:t>
      </w:r>
    </w:p>
    <w:p w14:paraId="73E92E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六、监督管理与责任追究</w:t>
      </w:r>
    </w:p>
    <w:p w14:paraId="5CD93C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（一）建立健全扫码入企工作监督机制，定期对执法人员的扫码入企操作情况、执法规范情况进行检查和通报。</w:t>
      </w:r>
    </w:p>
    <w:p w14:paraId="30AEEC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（二）畅通企业投诉举报渠道，设立专门的投诉举报电话和邮箱，对企业反映的行政执法问题及时调查处理，并将处理结果反馈企业。</w:t>
      </w:r>
    </w:p>
    <w:p w14:paraId="257784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（三）对违反本制度规定，未按要求扫码入企、执法不规范、损害企业利益的行政执法人员，依法依规严肃追究责任;情节严重的，依法移交纪检监察机关处理。</w:t>
      </w:r>
    </w:p>
    <w:p w14:paraId="424078C4">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5D9D8A1-896C-4002-B53D-F67A38716196}"/>
  </w:font>
  <w:font w:name="仿宋">
    <w:panose1 w:val="02010609060101010101"/>
    <w:charset w:val="86"/>
    <w:family w:val="auto"/>
    <w:pitch w:val="default"/>
    <w:sig w:usb0="800002BF" w:usb1="38CF7CFA" w:usb2="00000016" w:usb3="00000000" w:csb0="00040001" w:csb1="00000000"/>
    <w:embedRegular r:id="rId2" w:fontKey="{6C9F3536-A8EC-4776-9F6F-E8B8CFCA00B3}"/>
  </w:font>
  <w:font w:name="仿宋_GB2312">
    <w:panose1 w:val="02010609030101010101"/>
    <w:charset w:val="86"/>
    <w:family w:val="auto"/>
    <w:pitch w:val="default"/>
    <w:sig w:usb0="00000001" w:usb1="080E0000" w:usb2="00000000" w:usb3="00000000" w:csb0="00040000" w:csb1="00000000"/>
    <w:embedRegular r:id="rId3" w:fontKey="{ABD8C9D0-E524-4747-A26A-DFF3364A410D}"/>
  </w:font>
  <w:font w:name="方正仿宋_GBK">
    <w:panose1 w:val="02000000000000000000"/>
    <w:charset w:val="86"/>
    <w:family w:val="auto"/>
    <w:pitch w:val="default"/>
    <w:sig w:usb0="A00002BF" w:usb1="38CF7CFA" w:usb2="00082016" w:usb3="00000000" w:csb0="00040001" w:csb1="00000000"/>
    <w:embedRegular r:id="rId4" w:fontKey="{9AFB1076-8D50-4470-9896-547D3BFC01B8}"/>
  </w:font>
  <w:font w:name="方正小标宋简体">
    <w:panose1 w:val="03000509000000000000"/>
    <w:charset w:val="86"/>
    <w:family w:val="auto"/>
    <w:pitch w:val="default"/>
    <w:sig w:usb0="00000001" w:usb1="080E0000" w:usb2="00000000" w:usb3="00000000" w:csb0="00040000" w:csb1="00000000"/>
    <w:embedRegular r:id="rId5" w:fontKey="{64C4771C-3589-4142-B999-6692259AC1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7EBE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5E96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A5E96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64F28"/>
    <w:rsid w:val="00222949"/>
    <w:rsid w:val="021B0DF5"/>
    <w:rsid w:val="03381FAB"/>
    <w:rsid w:val="04CA6B78"/>
    <w:rsid w:val="0570269C"/>
    <w:rsid w:val="058619BF"/>
    <w:rsid w:val="05D86B2F"/>
    <w:rsid w:val="079406A6"/>
    <w:rsid w:val="08832075"/>
    <w:rsid w:val="08C21B50"/>
    <w:rsid w:val="09164F28"/>
    <w:rsid w:val="0CED4693"/>
    <w:rsid w:val="0DDD7207"/>
    <w:rsid w:val="0E535FF5"/>
    <w:rsid w:val="0F3477A2"/>
    <w:rsid w:val="0FEB2CC1"/>
    <w:rsid w:val="0FF70F33"/>
    <w:rsid w:val="10AC6BFB"/>
    <w:rsid w:val="128A74D9"/>
    <w:rsid w:val="12BB3E91"/>
    <w:rsid w:val="13E620EA"/>
    <w:rsid w:val="13E7619D"/>
    <w:rsid w:val="145755CF"/>
    <w:rsid w:val="151C5943"/>
    <w:rsid w:val="18634CE5"/>
    <w:rsid w:val="190A1C36"/>
    <w:rsid w:val="197734EA"/>
    <w:rsid w:val="1B43291B"/>
    <w:rsid w:val="1C8322F2"/>
    <w:rsid w:val="1CD327CA"/>
    <w:rsid w:val="1DAB0A8F"/>
    <w:rsid w:val="1DD379AD"/>
    <w:rsid w:val="1E3164DA"/>
    <w:rsid w:val="204D0EE2"/>
    <w:rsid w:val="22605F17"/>
    <w:rsid w:val="22A44DAF"/>
    <w:rsid w:val="22C54F14"/>
    <w:rsid w:val="235C6E85"/>
    <w:rsid w:val="25D855C5"/>
    <w:rsid w:val="275D4D64"/>
    <w:rsid w:val="27FE0D2E"/>
    <w:rsid w:val="28771E56"/>
    <w:rsid w:val="2ABD379B"/>
    <w:rsid w:val="2BA5489F"/>
    <w:rsid w:val="2C1125C1"/>
    <w:rsid w:val="2C695F59"/>
    <w:rsid w:val="2E8C621B"/>
    <w:rsid w:val="2FB91CE7"/>
    <w:rsid w:val="37393C71"/>
    <w:rsid w:val="37507E18"/>
    <w:rsid w:val="37A9693C"/>
    <w:rsid w:val="37C076DE"/>
    <w:rsid w:val="37F22BB2"/>
    <w:rsid w:val="393B3A5D"/>
    <w:rsid w:val="3B0B4A52"/>
    <w:rsid w:val="3CB00C56"/>
    <w:rsid w:val="3DC15103"/>
    <w:rsid w:val="3ED44290"/>
    <w:rsid w:val="41D3188B"/>
    <w:rsid w:val="4262581D"/>
    <w:rsid w:val="42706353"/>
    <w:rsid w:val="43236A0A"/>
    <w:rsid w:val="44870C0E"/>
    <w:rsid w:val="47A04196"/>
    <w:rsid w:val="49917893"/>
    <w:rsid w:val="4CC35C02"/>
    <w:rsid w:val="4E511BBC"/>
    <w:rsid w:val="4EC97DB1"/>
    <w:rsid w:val="4F8D60AA"/>
    <w:rsid w:val="4FE77B9A"/>
    <w:rsid w:val="503D78E7"/>
    <w:rsid w:val="51B0087A"/>
    <w:rsid w:val="537137C2"/>
    <w:rsid w:val="5472094E"/>
    <w:rsid w:val="55265861"/>
    <w:rsid w:val="56426477"/>
    <w:rsid w:val="571D28F9"/>
    <w:rsid w:val="57BF7E46"/>
    <w:rsid w:val="592B5C4E"/>
    <w:rsid w:val="598C6B2B"/>
    <w:rsid w:val="5CCE08FE"/>
    <w:rsid w:val="5D0C65AA"/>
    <w:rsid w:val="5D7B1587"/>
    <w:rsid w:val="5D7C348F"/>
    <w:rsid w:val="5DEE6ADD"/>
    <w:rsid w:val="60550125"/>
    <w:rsid w:val="606B2A28"/>
    <w:rsid w:val="66567ECF"/>
    <w:rsid w:val="66901963"/>
    <w:rsid w:val="672A2410"/>
    <w:rsid w:val="6773145F"/>
    <w:rsid w:val="67ED1A46"/>
    <w:rsid w:val="68B80CD2"/>
    <w:rsid w:val="6B0F76F1"/>
    <w:rsid w:val="6BBC6ECC"/>
    <w:rsid w:val="6CB87914"/>
    <w:rsid w:val="6CE14648"/>
    <w:rsid w:val="6E2F271F"/>
    <w:rsid w:val="6EC254A8"/>
    <w:rsid w:val="71CE2C9B"/>
    <w:rsid w:val="72E93916"/>
    <w:rsid w:val="73763CF3"/>
    <w:rsid w:val="7571060B"/>
    <w:rsid w:val="75793DBB"/>
    <w:rsid w:val="780E346E"/>
    <w:rsid w:val="781D3D71"/>
    <w:rsid w:val="79112587"/>
    <w:rsid w:val="7B4C5DF7"/>
    <w:rsid w:val="7C684375"/>
    <w:rsid w:val="7CB43C54"/>
    <w:rsid w:val="7E5C45A3"/>
    <w:rsid w:val="7EBD5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next w:val="1"/>
    <w:qFormat/>
    <w:uiPriority w:val="0"/>
    <w:pPr>
      <w:keepNext/>
      <w:keepLines/>
      <w:widowControl w:val="0"/>
      <w:spacing w:line="413" w:lineRule="auto"/>
      <w:ind w:left="200" w:leftChars="200"/>
      <w:jc w:val="both"/>
      <w:outlineLvl w:val="2"/>
    </w:pPr>
    <w:rPr>
      <w:rFonts w:ascii="Calibri" w:hAnsi="Calibri" w:eastAsia="宋体" w:cs="Times New Roman"/>
      <w:b/>
      <w:kern w:val="0"/>
      <w:sz w:val="30"/>
      <w:szCs w:val="2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imes New Roman"/>
      <w:szCs w:val="21"/>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0b3dbdc8-c624-459b-be09-518cbf71a02b</errorID>
      <errorWord>行</errorWord>
      <group>L1_Word</group>
      <groupName>字词问题</groupName>
      <ability>L2_Typo</ability>
      <abilityName>字词错误</abilityName>
      <candidateList>
        <item>行政</item>
      </candidateList>
      <explain/>
      <paraID> D5E5E5A</paraID>
      <start>8</start>
      <end>10</end>
      <status>modified</status>
      <modifiedWord>行政</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b09795-4bbe-462e-b0ad-d5fc5fa41da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1576</Words>
  <Characters>1588</Characters>
  <Lines>0</Lines>
  <Paragraphs>0</Paragraphs>
  <TotalTime>0</TotalTime>
  <ScaleCrop>false</ScaleCrop>
  <LinksUpToDate>false</LinksUpToDate>
  <CharactersWithSpaces>1640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2025-12-05T07:38:00Z</dcterms:created>
  <dc:creator>S.C.</dc:creator>
  <cp:lastModifiedBy>哈哈喻文波</cp:lastModifiedBy>
  <cp:lastPrinted>2026-04-16T03:00:19Z</cp:lastPrinted>
  <dcterms:modified xsi:type="dcterms:W3CDTF">2026-04-16T03:00:27Z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3EB505A28127451CACF5D0012381C24E_13</vt:lpwstr>
  </property>
  <property fmtid="{D5CDD505-2E9C-101B-9397-08002B2CF9AE}" pid="4" name="KSOTemplateDocerSaveRecord">
    <vt:lpwstr>eyJoZGlkIjoiNzFkZDViNGVkYmRmYzEwNmMwNTY0NzI5MTE4OTQwNjkiLCJ1c2VySWQiOiIxMzk4MTM0NTk5In0=</vt:lpwstr>
  </property>
</Properties>
</file>