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B56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0" w:firstLineChars="0"/>
        <w:jc w:val="center"/>
        <w:textAlignment w:val="auto"/>
        <w:rPr>
          <w:rFonts w:hint="eastAsia" w:ascii="Times New Roman" w:hAnsi="Times New Roman"/>
          <w:b w:val="0"/>
          <w:bCs w:val="0"/>
          <w:color w:val="000000" w:themeColor="text1"/>
          <w:sz w:val="44"/>
          <w:szCs w:val="44"/>
          <w14:textFill>
            <w14:solidFill>
              <w14:schemeClr w14:val="tx1"/>
            </w14:solidFill>
          </w14:textFill>
        </w:rPr>
      </w:pPr>
      <w:r>
        <w:rPr>
          <w:rFonts w:hint="eastAsia" w:ascii="Times New Roman" w:hAnsi="Times New Roman" w:eastAsia="方正小标宋简体" w:cs="方正小标宋简体"/>
          <w:b w:val="0"/>
          <w:bCs w:val="0"/>
          <w:i w:val="0"/>
          <w:iCs w:val="0"/>
          <w:caps w:val="0"/>
          <w:color w:val="000000" w:themeColor="text1"/>
          <w:spacing w:val="0"/>
          <w:sz w:val="44"/>
          <w:szCs w:val="44"/>
          <w:lang w:val="en-US" w:eastAsia="zh-CN"/>
          <w14:textFill>
            <w14:solidFill>
              <w14:schemeClr w14:val="tx1"/>
            </w14:solidFill>
          </w14:textFill>
        </w:rPr>
        <w:t>勒功乡</w:t>
      </w:r>
      <w:bookmarkStart w:id="0" w:name="_GoBack"/>
      <w:bookmarkEnd w:id="0"/>
      <w:r>
        <w:rPr>
          <w:rFonts w:hint="eastAsia" w:ascii="Times New Roman" w:hAnsi="Times New Roman" w:eastAsia="方正小标宋简体" w:cs="方正小标宋简体"/>
          <w:b w:val="0"/>
          <w:bCs w:val="0"/>
          <w:i w:val="0"/>
          <w:iCs w:val="0"/>
          <w:caps w:val="0"/>
          <w:color w:val="000000" w:themeColor="text1"/>
          <w:spacing w:val="0"/>
          <w:sz w:val="44"/>
          <w:szCs w:val="44"/>
          <w:lang w:eastAsia="zh-CN"/>
          <w14:textFill>
            <w14:solidFill>
              <w14:schemeClr w14:val="tx1"/>
            </w14:solidFill>
          </w14:textFill>
        </w:rPr>
        <w:t>基层政务公开标准目录动态调整制度</w:t>
      </w:r>
    </w:p>
    <w:p w14:paraId="18085D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000000" w:themeColor="text1"/>
          <w:spacing w:val="0"/>
          <w:sz w:val="32"/>
          <w:szCs w:val="32"/>
          <w:highlight w:val="none"/>
          <w:shd w:val="clear" w:fill="FFFFFF"/>
          <w14:textFill>
            <w14:solidFill>
              <w14:schemeClr w14:val="tx1"/>
            </w14:solidFill>
          </w14:textFill>
        </w:rPr>
        <w:t>为建立公正透明的行政管理体制</w:t>
      </w:r>
      <w:r>
        <w:rPr>
          <w:rFonts w:hint="eastAsia" w:ascii="Times New Roman" w:hAnsi="Times New Roman"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sz w:val="32"/>
          <w:szCs w:val="32"/>
          <w:highlight w:val="none"/>
          <w:shd w:val="clear" w:fill="FFFFFF"/>
          <w14:textFill>
            <w14:solidFill>
              <w14:schemeClr w14:val="tx1"/>
            </w14:solidFill>
          </w14:textFill>
        </w:rPr>
        <w:t>保障公民、法人和其他组织的知情权</w:t>
      </w:r>
      <w:r>
        <w:rPr>
          <w:rFonts w:hint="eastAsia" w:ascii="Times New Roman" w:hAnsi="Times New Roman"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sz w:val="32"/>
          <w:szCs w:val="32"/>
          <w:highlight w:val="none"/>
          <w:shd w:val="clear" w:fill="FFFFFF"/>
          <w14:textFill>
            <w14:solidFill>
              <w14:schemeClr w14:val="tx1"/>
            </w14:solidFill>
          </w14:textFill>
        </w:rPr>
        <w:t>确保政府信息发布的规范性、准确性和一致性，</w:t>
      </w:r>
      <w:r>
        <w:rPr>
          <w:rFonts w:hint="eastAsia" w:ascii="Times New Roman" w:hAnsi="Times New Roman" w:eastAsia="仿宋_GB2312" w:cs="仿宋_GB2312"/>
          <w:i w:val="0"/>
          <w:iCs w:val="0"/>
          <w:caps w:val="0"/>
          <w:color w:val="auto"/>
          <w:spacing w:val="0"/>
          <w:sz w:val="32"/>
          <w:szCs w:val="32"/>
          <w:shd w:val="clear" w:fill="FFFFFF"/>
        </w:rPr>
        <w:t>根据《江西省人民政府办公厅关于全面推进基层政务公开标准化规范化的实施意见》（赣府厅发〔2020〕17号）文件精神，结合</w:t>
      </w:r>
      <w:r>
        <w:rPr>
          <w:rFonts w:hint="eastAsia" w:ascii="Times New Roman" w:hAnsi="Times New Roman" w:eastAsia="仿宋_GB2312" w:cs="仿宋_GB2312"/>
          <w:i w:val="0"/>
          <w:iCs w:val="0"/>
          <w:caps w:val="0"/>
          <w:color w:val="auto"/>
          <w:spacing w:val="0"/>
          <w:sz w:val="32"/>
          <w:szCs w:val="32"/>
          <w:shd w:val="clear" w:fill="FFFFFF"/>
          <w:lang w:val="en-US" w:eastAsia="zh-CN"/>
        </w:rPr>
        <w:t>工作</w:t>
      </w:r>
      <w:r>
        <w:rPr>
          <w:rFonts w:hint="eastAsia" w:ascii="Times New Roman" w:hAnsi="Times New Roman" w:eastAsia="仿宋_GB2312" w:cs="仿宋_GB2312"/>
          <w:i w:val="0"/>
          <w:iCs w:val="0"/>
          <w:caps w:val="0"/>
          <w:color w:val="auto"/>
          <w:spacing w:val="0"/>
          <w:sz w:val="32"/>
          <w:szCs w:val="32"/>
          <w:shd w:val="clear" w:fill="FFFFFF"/>
        </w:rPr>
        <w:t>实际，制定本制度。</w:t>
      </w:r>
    </w:p>
    <w:p w14:paraId="0C22A60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leftChars="0" w:right="0" w:rightChars="0" w:firstLine="643" w:firstLineChars="200"/>
        <w:jc w:val="both"/>
        <w:textAlignment w:val="auto"/>
        <w:rPr>
          <w:rFonts w:hint="eastAsia" w:ascii="Times New Roman" w:hAnsi="Times New Roman" w:eastAsia="仿宋_GB2312" w:cs="仿宋_GB2312"/>
          <w:i w:val="0"/>
          <w:iCs w:val="0"/>
          <w:caps w:val="0"/>
          <w:color w:val="000000" w:themeColor="text1"/>
          <w:spacing w:val="0"/>
          <w:sz w:val="32"/>
          <w:szCs w:val="32"/>
          <w:highlight w:val="none"/>
          <w:shd w:val="clear" w:fill="FFFFFF"/>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shd w:val="clear" w:fill="FFFFFF"/>
          <w:lang w:val="en-US" w:eastAsia="zh-CN" w:bidi="ar"/>
          <w14:textFill>
            <w14:solidFill>
              <w14:schemeClr w14:val="tx1"/>
            </w14:solidFill>
          </w14:textFill>
        </w:rPr>
        <w:t>第一条</w:t>
      </w:r>
      <w:r>
        <w:rPr>
          <w:rFonts w:hint="eastAsia" w:ascii="Times New Roman" w:hAnsi="Times New Roman" w:eastAsia="仿宋_GB2312" w:cs="仿宋_GB2312"/>
          <w:b w:val="0"/>
          <w:bCs w:val="0"/>
          <w:color w:val="000000" w:themeColor="text1"/>
          <w:kern w:val="0"/>
          <w:sz w:val="32"/>
          <w:szCs w:val="32"/>
          <w:highlight w:val="none"/>
          <w:shd w:val="clear" w:fill="FFFFFF"/>
          <w:lang w:val="en-US" w:eastAsia="zh-CN" w:bidi="ar"/>
          <w14:textFill>
            <w14:solidFill>
              <w14:schemeClr w14:val="tx1"/>
            </w14:solidFill>
          </w14:textFill>
        </w:rPr>
        <w:t xml:space="preserve"> 政务公开标准目录动态调整工作，应当遵循“主动及时、客观准确、注重实效”和“谁公开、谁调整、谁负责”原则。</w:t>
      </w:r>
    </w:p>
    <w:p w14:paraId="5AE860C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leftChars="0" w:right="0" w:rightChars="0" w:firstLine="643" w:firstLineChars="200"/>
        <w:jc w:val="both"/>
        <w:textAlignment w:val="auto"/>
        <w:rPr>
          <w:rFonts w:hint="eastAsia" w:ascii="Times New Roman" w:hAnsi="Times New Roman" w:eastAsia="仿宋_GB2312" w:cs="仿宋_GB2312"/>
          <w:b w:val="0"/>
          <w:bCs w:val="0"/>
          <w:color w:val="000000" w:themeColor="text1"/>
          <w:sz w:val="32"/>
          <w:szCs w:val="32"/>
          <w:highlight w:val="none"/>
          <w:shd w:val="clear" w:fill="FFFFFF"/>
          <w:lang w:val="en-US" w:eastAsia="zh-CN"/>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shd w:val="clear" w:fill="FFFFFF"/>
          <w:lang w:val="en-US" w:eastAsia="zh-CN" w:bidi="ar"/>
          <w14:textFill>
            <w14:solidFill>
              <w14:schemeClr w14:val="tx1"/>
            </w14:solidFill>
          </w14:textFill>
        </w:rPr>
        <w:t>第二条</w:t>
      </w:r>
      <w:r>
        <w:rPr>
          <w:rFonts w:hint="eastAsia" w:ascii="Times New Roman" w:hAnsi="Times New Roman" w:eastAsia="仿宋_GB2312" w:cs="仿宋_GB2312"/>
          <w:b w:val="0"/>
          <w:bCs w:val="0"/>
          <w:color w:val="000000" w:themeColor="text1"/>
          <w:kern w:val="0"/>
          <w:sz w:val="32"/>
          <w:szCs w:val="32"/>
          <w:highlight w:val="none"/>
          <w:shd w:val="clear" w:fill="FFFFFF"/>
          <w:lang w:val="en-US" w:eastAsia="zh-CN" w:bidi="ar"/>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highlight w:val="none"/>
          <w:shd w:val="clear" w:fill="FFFFFF"/>
          <w:lang w:val="en-US" w:eastAsia="zh-CN"/>
          <w14:textFill>
            <w14:solidFill>
              <w14:schemeClr w14:val="tx1"/>
            </w14:solidFill>
          </w14:textFill>
        </w:rPr>
        <w:t>党政办负责建立健全政务公开标准目录调整机制，做好政务公开标准目录的动态管理，在制度层面使政务公开标准目录动态调整工作常态化。</w:t>
      </w:r>
    </w:p>
    <w:p w14:paraId="1EDC57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第</w:t>
      </w:r>
      <w:r>
        <w:rPr>
          <w:rFonts w:hint="eastAsia" w:ascii="Times New Roman" w:hAnsi="Times New Roman" w:eastAsia="仿宋_GB2312" w:cs="仿宋_GB2312"/>
          <w:b/>
          <w:bCs/>
          <w:i w:val="0"/>
          <w:iCs w:val="0"/>
          <w:caps w:val="0"/>
          <w:color w:val="000000" w:themeColor="text1"/>
          <w:spacing w:val="0"/>
          <w:sz w:val="32"/>
          <w:szCs w:val="32"/>
          <w:highlight w:val="none"/>
          <w:shd w:val="clear" w:fill="FFFFFF"/>
          <w:lang w:val="en-US" w:eastAsia="zh-CN"/>
          <w14:textFill>
            <w14:solidFill>
              <w14:schemeClr w14:val="tx1"/>
            </w14:solidFill>
          </w14:textFill>
        </w:rPr>
        <w:t>三</w:t>
      </w:r>
      <w:r>
        <w:rPr>
          <w:rFonts w:hint="eastAsia" w:ascii="Times New Roman" w:hAnsi="Times New Roman"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条</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政务公开事项标准目录的动态</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调整</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包括事项增加、变更、取消等情形。</w:t>
      </w:r>
    </w:p>
    <w:p w14:paraId="0E4008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第</w:t>
      </w:r>
      <w:r>
        <w:rPr>
          <w:rFonts w:hint="eastAsia" w:ascii="Times New Roman" w:hAnsi="Times New Roman" w:eastAsia="仿宋_GB2312" w:cs="仿宋_GB2312"/>
          <w:b/>
          <w:bCs/>
          <w:i w:val="0"/>
          <w:iCs w:val="0"/>
          <w:caps w:val="0"/>
          <w:color w:val="000000" w:themeColor="text1"/>
          <w:spacing w:val="0"/>
          <w:sz w:val="32"/>
          <w:szCs w:val="32"/>
          <w:highlight w:val="none"/>
          <w:shd w:val="clear" w:fill="FFFFFF"/>
          <w:lang w:val="en-US" w:eastAsia="zh-CN"/>
          <w14:textFill>
            <w14:solidFill>
              <w14:schemeClr w14:val="tx1"/>
            </w14:solidFill>
          </w14:textFill>
        </w:rPr>
        <w:t>四</w:t>
      </w:r>
      <w:r>
        <w:rPr>
          <w:rFonts w:hint="eastAsia" w:ascii="Times New Roman" w:hAnsi="Times New Roman"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条</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具有下列情形之一的，</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t>党政办</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应当申请增加政务公开标准目录事项。</w:t>
      </w:r>
    </w:p>
    <w:p w14:paraId="73B281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（一）法律法规颁布、修订需增加事项的。</w:t>
      </w:r>
    </w:p>
    <w:p w14:paraId="158D26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（二）政务公开有关工作职能调整需增加事项的。</w:t>
      </w:r>
    </w:p>
    <w:p w14:paraId="6672D2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（三）其他应当增加的情形。</w:t>
      </w:r>
    </w:p>
    <w:p w14:paraId="1CCED0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第</w:t>
      </w:r>
      <w:r>
        <w:rPr>
          <w:rFonts w:hint="eastAsia" w:ascii="Times New Roman" w:hAnsi="Times New Roman" w:eastAsia="仿宋_GB2312" w:cs="仿宋_GB2312"/>
          <w:b/>
          <w:bCs/>
          <w:i w:val="0"/>
          <w:iCs w:val="0"/>
          <w:caps w:val="0"/>
          <w:color w:val="000000" w:themeColor="text1"/>
          <w:spacing w:val="0"/>
          <w:sz w:val="32"/>
          <w:szCs w:val="32"/>
          <w:highlight w:val="none"/>
          <w:shd w:val="clear" w:fill="FFFFFF"/>
          <w:lang w:val="en-US" w:eastAsia="zh-CN"/>
          <w14:textFill>
            <w14:solidFill>
              <w14:schemeClr w14:val="tx1"/>
            </w14:solidFill>
          </w14:textFill>
        </w:rPr>
        <w:t>五</w:t>
      </w:r>
      <w:r>
        <w:rPr>
          <w:rFonts w:hint="eastAsia" w:ascii="Times New Roman" w:hAnsi="Times New Roman"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条</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具有下列情形之一的，</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t>党政办</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应当申请变更事项要素。</w:t>
      </w:r>
    </w:p>
    <w:p w14:paraId="1CBC0C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（一）事项名称、事项类型、公开内容、公开依据、公开时限、公开主体、公开载体、公开对象、公开方式、公开层级等要素发生变化的。</w:t>
      </w:r>
    </w:p>
    <w:p w14:paraId="2A45CF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（二）事项（含子项）需合并及分设的。</w:t>
      </w:r>
    </w:p>
    <w:p w14:paraId="10033D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（三）其他应当变更的情形。</w:t>
      </w:r>
    </w:p>
    <w:p w14:paraId="783C6F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第</w:t>
      </w:r>
      <w:r>
        <w:rPr>
          <w:rFonts w:hint="eastAsia" w:ascii="Times New Roman" w:hAnsi="Times New Roman" w:eastAsia="仿宋_GB2312" w:cs="仿宋_GB2312"/>
          <w:b/>
          <w:bCs/>
          <w:i w:val="0"/>
          <w:iCs w:val="0"/>
          <w:caps w:val="0"/>
          <w:color w:val="000000" w:themeColor="text1"/>
          <w:spacing w:val="0"/>
          <w:sz w:val="32"/>
          <w:szCs w:val="32"/>
          <w:highlight w:val="none"/>
          <w:shd w:val="clear" w:fill="FFFFFF"/>
          <w:lang w:val="en-US" w:eastAsia="zh-CN"/>
          <w14:textFill>
            <w14:solidFill>
              <w14:schemeClr w14:val="tx1"/>
            </w14:solidFill>
          </w14:textFill>
        </w:rPr>
        <w:t>六</w:t>
      </w:r>
      <w:r>
        <w:rPr>
          <w:rFonts w:hint="eastAsia" w:ascii="Times New Roman" w:hAnsi="Times New Roman"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条</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具有下列情形之一的，</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t>党政办</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应当及时取消政务公开标准目录事项。</w:t>
      </w:r>
    </w:p>
    <w:p w14:paraId="6B3F25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（一）法律法规颁布、修订、废止，导致原事项依据失效的。</w:t>
      </w:r>
    </w:p>
    <w:p w14:paraId="4E009F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（二）上级人民政府及政府</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单位</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取消事项，需对应取消的。</w:t>
      </w:r>
    </w:p>
    <w:p w14:paraId="5C8E8D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（三）</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单位</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职能调整，相关事项不再实施的。</w:t>
      </w:r>
    </w:p>
    <w:p w14:paraId="7DB4AF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（四）其他应当取消的情形。</w:t>
      </w:r>
    </w:p>
    <w:p w14:paraId="07EB1B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第七条</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各单位不及时履行政府信息公开事项和公开标准动态调整职责的，或者</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党政办</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要求改正，拒不改正的，对责任单位主要负责人和直接责任人严格追究相关责任。</w:t>
      </w:r>
    </w:p>
    <w:p w14:paraId="7C7778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第</w:t>
      </w:r>
      <w:r>
        <w:rPr>
          <w:rFonts w:hint="eastAsia" w:ascii="Times New Roman" w:hAnsi="Times New Roman" w:eastAsia="仿宋_GB2312" w:cs="仿宋_GB2312"/>
          <w:b/>
          <w:bCs/>
          <w:i w:val="0"/>
          <w:iCs w:val="0"/>
          <w:caps w:val="0"/>
          <w:color w:val="000000" w:themeColor="text1"/>
          <w:spacing w:val="0"/>
          <w:sz w:val="32"/>
          <w:szCs w:val="32"/>
          <w:highlight w:val="none"/>
          <w:shd w:val="clear" w:fill="FFFFFF"/>
          <w:lang w:val="en-US" w:eastAsia="zh-CN"/>
          <w14:textFill>
            <w14:solidFill>
              <w14:schemeClr w14:val="tx1"/>
            </w14:solidFill>
          </w14:textFill>
        </w:rPr>
        <w:t>八</w:t>
      </w:r>
      <w:r>
        <w:rPr>
          <w:rFonts w:hint="eastAsia" w:ascii="Times New Roman" w:hAnsi="Times New Roman"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条</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党政办应当畅通信息公开渠道，通过公布投诉电话、电子信箱等方式，收集整理公民、法人或其他组织的意见建议，合理化建议应予采纳。</w:t>
      </w:r>
    </w:p>
    <w:p w14:paraId="2369E0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第</w:t>
      </w:r>
      <w:r>
        <w:rPr>
          <w:rFonts w:hint="eastAsia" w:ascii="Times New Roman" w:hAnsi="Times New Roman" w:eastAsia="仿宋_GB2312" w:cs="仿宋_GB2312"/>
          <w:b/>
          <w:bCs/>
          <w:i w:val="0"/>
          <w:iCs w:val="0"/>
          <w:caps w:val="0"/>
          <w:color w:val="000000" w:themeColor="text1"/>
          <w:spacing w:val="0"/>
          <w:sz w:val="32"/>
          <w:szCs w:val="32"/>
          <w:highlight w:val="none"/>
          <w:shd w:val="clear" w:fill="FFFFFF"/>
          <w:lang w:val="en-US" w:eastAsia="zh-CN"/>
          <w14:textFill>
            <w14:solidFill>
              <w14:schemeClr w14:val="tx1"/>
            </w14:solidFill>
          </w14:textFill>
        </w:rPr>
        <w:t>九</w:t>
      </w:r>
      <w:r>
        <w:rPr>
          <w:rFonts w:hint="eastAsia" w:ascii="Times New Roman" w:hAnsi="Times New Roman"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条</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党政办</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将通过定期和日常监督检查、受理投诉等方式对各单位政府信息公开标准</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t>没有做到及时调整</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的，要求其及时进行督促整改。</w:t>
      </w:r>
    </w:p>
    <w:p w14:paraId="5D64A9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第</w:t>
      </w:r>
      <w:r>
        <w:rPr>
          <w:rFonts w:hint="eastAsia" w:ascii="Times New Roman" w:hAnsi="Times New Roman" w:eastAsia="仿宋_GB2312" w:cs="仿宋_GB2312"/>
          <w:b/>
          <w:bCs/>
          <w:i w:val="0"/>
          <w:iCs w:val="0"/>
          <w:caps w:val="0"/>
          <w:color w:val="000000" w:themeColor="text1"/>
          <w:spacing w:val="0"/>
          <w:sz w:val="32"/>
          <w:szCs w:val="32"/>
          <w:highlight w:val="none"/>
          <w:shd w:val="clear" w:fill="FFFFFF"/>
          <w:lang w:val="en-US" w:eastAsia="zh-CN"/>
          <w14:textFill>
            <w14:solidFill>
              <w14:schemeClr w14:val="tx1"/>
            </w14:solidFill>
          </w14:textFill>
        </w:rPr>
        <w:t>十</w:t>
      </w:r>
      <w:r>
        <w:rPr>
          <w:rFonts w:hint="eastAsia" w:ascii="Times New Roman" w:hAnsi="Times New Roman" w:eastAsia="仿宋_GB2312" w:cs="仿宋_GB2312"/>
          <w:b/>
          <w:bCs/>
          <w:i w:val="0"/>
          <w:iCs w:val="0"/>
          <w:caps w:val="0"/>
          <w:color w:val="000000" w:themeColor="text1"/>
          <w:spacing w:val="0"/>
          <w:sz w:val="32"/>
          <w:szCs w:val="32"/>
          <w:highlight w:val="none"/>
          <w:shd w:val="clear" w:fill="FFFFFF"/>
          <w14:textFill>
            <w14:solidFill>
              <w14:schemeClr w14:val="tx1"/>
            </w14:solidFill>
          </w14:textFill>
        </w:rPr>
        <w:t>条</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本制度自发布之日起施行。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6F53FA28-FBDF-4ECD-A42D-D59587EF3BBF}"/>
  </w:font>
  <w:font w:name="仿宋_GB2312">
    <w:panose1 w:val="02010609030101010101"/>
    <w:charset w:val="86"/>
    <w:family w:val="auto"/>
    <w:pitch w:val="default"/>
    <w:sig w:usb0="00000001" w:usb1="080E0000" w:usb2="00000000" w:usb3="00000000" w:csb0="00040000" w:csb1="00000000"/>
    <w:embedRegular r:id="rId2" w:fontKey="{628E9F8D-E024-4298-8680-6CF765799B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YzFhNzQzYjhkZDJhZmI1MjJlYTczMjE0ZmY0OTMifQ=="/>
  </w:docVars>
  <w:rsids>
    <w:rsidRoot w:val="6BBF73CF"/>
    <w:rsid w:val="01F510FC"/>
    <w:rsid w:val="03A5395B"/>
    <w:rsid w:val="05212053"/>
    <w:rsid w:val="06B1240A"/>
    <w:rsid w:val="08752E31"/>
    <w:rsid w:val="0CE40585"/>
    <w:rsid w:val="0F563291"/>
    <w:rsid w:val="0FDA7A1E"/>
    <w:rsid w:val="116F4196"/>
    <w:rsid w:val="12A32349"/>
    <w:rsid w:val="12CF313E"/>
    <w:rsid w:val="130B0077"/>
    <w:rsid w:val="13EE3FFC"/>
    <w:rsid w:val="18860743"/>
    <w:rsid w:val="19D35C0A"/>
    <w:rsid w:val="19DE635C"/>
    <w:rsid w:val="1CF55E97"/>
    <w:rsid w:val="1E6257AE"/>
    <w:rsid w:val="1F040613"/>
    <w:rsid w:val="21F66939"/>
    <w:rsid w:val="22C05AD5"/>
    <w:rsid w:val="28325866"/>
    <w:rsid w:val="29B620EE"/>
    <w:rsid w:val="2C2464EB"/>
    <w:rsid w:val="2FFA2D68"/>
    <w:rsid w:val="350B22A4"/>
    <w:rsid w:val="35EA1EB9"/>
    <w:rsid w:val="37E922E6"/>
    <w:rsid w:val="3B574B5A"/>
    <w:rsid w:val="3D3305EA"/>
    <w:rsid w:val="403A57EB"/>
    <w:rsid w:val="42873E92"/>
    <w:rsid w:val="428756A7"/>
    <w:rsid w:val="43DE77AE"/>
    <w:rsid w:val="4BC2356C"/>
    <w:rsid w:val="4C9B3AB5"/>
    <w:rsid w:val="4FE30CC3"/>
    <w:rsid w:val="52C27FEE"/>
    <w:rsid w:val="55A07951"/>
    <w:rsid w:val="56645BAC"/>
    <w:rsid w:val="56CB67B0"/>
    <w:rsid w:val="5B80491B"/>
    <w:rsid w:val="5E043CEB"/>
    <w:rsid w:val="5E337FF2"/>
    <w:rsid w:val="5F585836"/>
    <w:rsid w:val="60793CB6"/>
    <w:rsid w:val="61355E2F"/>
    <w:rsid w:val="62FD472A"/>
    <w:rsid w:val="668B337B"/>
    <w:rsid w:val="6732209A"/>
    <w:rsid w:val="6D617FAC"/>
    <w:rsid w:val="6EBE69E4"/>
    <w:rsid w:val="6F773AB6"/>
    <w:rsid w:val="71CC633B"/>
    <w:rsid w:val="726D10AE"/>
    <w:rsid w:val="748A428C"/>
    <w:rsid w:val="759E7FEF"/>
    <w:rsid w:val="75C31803"/>
    <w:rsid w:val="7A195E96"/>
    <w:rsid w:val="7A4B0019"/>
    <w:rsid w:val="7A4B626B"/>
    <w:rsid w:val="7AED10D1"/>
    <w:rsid w:val="7C036DFE"/>
    <w:rsid w:val="7C280612"/>
    <w:rsid w:val="7CA0289E"/>
    <w:rsid w:val="7DAC7021"/>
    <w:rsid w:val="7DD65E4C"/>
    <w:rsid w:val="7F587460"/>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9">
    <w:name w:val="大标题"/>
    <w:basedOn w:val="6"/>
    <w:qFormat/>
    <w:uiPriority w:val="0"/>
    <w:pPr>
      <w:widowControl/>
      <w:pBdr>
        <w:top w:val="none" w:color="auto" w:sz="0" w:space="0"/>
        <w:left w:val="none" w:color="auto" w:sz="0" w:space="0"/>
        <w:bottom w:val="none" w:color="auto" w:sz="0" w:space="0"/>
        <w:right w:val="none" w:color="auto" w:sz="0" w:space="0"/>
      </w:pBdr>
      <w:shd w:val="clear" w:fill="FFFFFF"/>
      <w:spacing w:line="360" w:lineRule="auto"/>
      <w:jc w:val="center"/>
    </w:pPr>
    <w:rPr>
      <w:rFonts w:asciiTheme="minorAscii" w:hAnsiTheme="minorAscii" w:cstheme="minorEastAsia"/>
      <w:bCs/>
      <w:color w:val="333333"/>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829</Words>
  <Characters>833</Characters>
  <Lines>0</Lines>
  <Paragraphs>0</Paragraphs>
  <TotalTime>103</TotalTime>
  <ScaleCrop>false</ScaleCrop>
  <LinksUpToDate>false</LinksUpToDate>
  <CharactersWithSpaces>843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2023-11-06T10:23:00Z</dcterms:created>
  <dc:creator>韦玉静</dc:creator>
  <cp:lastModifiedBy>GGN</cp:lastModifiedBy>
  <dcterms:modified xsi:type="dcterms:W3CDTF">2025-09-18T01:55:18Z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A260EFCF7FD24C979C2FC1385DB4554D_11</vt:lpwstr>
  </property>
  <property fmtid="{D5CDD505-2E9C-101B-9397-08002B2CF9AE}" pid="4" name="KSOTemplateDocerSaveRecord">
    <vt:lpwstr>eyJoZGlkIjoiZWZmMjdlNzk1ZmNlZWRkNjE5MDc1NDVjZTUxNGE5NzUiLCJ1c2VySWQiOiI0MzEyODAwMzIifQ==</vt:lpwstr>
  </property>
</Properties>
</file>