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1400" w:lineRule="exact"/>
        <w:jc w:val="center"/>
        <w:textAlignment w:val="baseline"/>
        <w:rPr>
          <w:rFonts w:hint="eastAsia" w:ascii="华文中宋" w:hAnsi="华文中宋" w:eastAsia="华文中宋" w:cs="华文中宋"/>
          <w:b/>
          <w:bCs/>
          <w:color w:val="FF0000"/>
          <w:w w:val="65"/>
          <w:sz w:val="80"/>
          <w:szCs w:val="80"/>
        </w:rPr>
      </w:pPr>
      <w:r>
        <w:rPr>
          <w:rFonts w:hint="eastAsia" w:ascii="华文中宋" w:hAnsi="华文中宋" w:eastAsia="华文中宋" w:cs="华文中宋"/>
          <w:b/>
          <w:bCs/>
          <w:color w:val="FF0000"/>
          <w:spacing w:val="1"/>
          <w:w w:val="64"/>
          <w:kern w:val="0"/>
          <w:sz w:val="80"/>
          <w:szCs w:val="80"/>
          <w:fitText w:val="8288" w:id="1235489276"/>
        </w:rPr>
        <w:t>浮梁县发展数字经济领导小组办公</w:t>
      </w:r>
      <w:r>
        <w:rPr>
          <w:rFonts w:hint="eastAsia" w:ascii="华文中宋" w:hAnsi="华文中宋" w:eastAsia="华文中宋" w:cs="华文中宋"/>
          <w:b/>
          <w:bCs/>
          <w:color w:val="FF0000"/>
          <w:spacing w:val="27"/>
          <w:w w:val="64"/>
          <w:kern w:val="0"/>
          <w:sz w:val="80"/>
          <w:szCs w:val="80"/>
          <w:fitText w:val="8288" w:id="1235489276"/>
        </w:rPr>
        <w:t>室</w:t>
      </w:r>
    </w:p>
    <w:p>
      <w:pPr>
        <w:rPr>
          <w:rFonts w:eastAsiaTheme="minorEastAsia"/>
        </w:rPr>
      </w:pPr>
    </w:p>
    <w:p>
      <w:pPr>
        <w:keepNext w:val="0"/>
        <w:keepLines w:val="0"/>
        <w:pageBreakBefore w:val="0"/>
        <w:widowControl/>
        <w:kinsoku w:val="0"/>
        <w:wordWrap/>
        <w:overflowPunct/>
        <w:topLinePunct w:val="0"/>
        <w:autoSpaceDE w:val="0"/>
        <w:autoSpaceDN w:val="0"/>
        <w:bidi w:val="0"/>
        <w:adjustRightInd w:val="0"/>
        <w:snapToGrid w:val="0"/>
        <w:spacing w:line="1400" w:lineRule="exact"/>
        <w:ind w:firstLine="0" w:firstLineChars="0"/>
        <w:jc w:val="center"/>
        <w:textAlignment w:val="baseline"/>
        <w:rPr>
          <w:rFonts w:hint="eastAsia" w:ascii="华文隶书" w:hAnsi="华文隶书" w:eastAsia="华文隶书" w:cs="华文隶书"/>
          <w:b w:val="0"/>
          <w:bCs w:val="0"/>
          <w:color w:val="FF0000"/>
          <w:sz w:val="84"/>
          <w:szCs w:val="84"/>
        </w:rPr>
      </w:pPr>
      <w:r>
        <w:rPr>
          <w:rFonts w:hint="eastAsia" w:ascii="隶书" w:hAnsi="隶书" w:eastAsia="隶书" w:cs="隶书"/>
          <w:b w:val="0"/>
          <w:bCs w:val="0"/>
          <w:color w:val="FF0000"/>
          <w:sz w:val="84"/>
          <w:szCs w:val="84"/>
        </w:rPr>
        <w:t>简     报</w:t>
      </w:r>
    </w:p>
    <w:p>
      <w:pPr>
        <w:rPr>
          <w:rFonts w:asciiTheme="majorEastAsia" w:hAnsiTheme="majorEastAsia" w:eastAsiaTheme="majorEastAsia"/>
          <w:b/>
          <w:bCs/>
          <w:color w:val="FF0000"/>
          <w:sz w:val="28"/>
          <w:szCs w:val="28"/>
        </w:rPr>
      </w:pPr>
    </w:p>
    <w:p>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rPr>
        <w:t>第</w:t>
      </w:r>
      <w:r>
        <w:rPr>
          <w:rFonts w:hint="eastAsia" w:ascii="楷体" w:hAnsi="楷体" w:eastAsia="楷体" w:cs="楷体"/>
          <w:sz w:val="32"/>
          <w:szCs w:val="32"/>
          <w:lang w:val="en-US" w:eastAsia="zh-CN"/>
        </w:rPr>
        <w:t>十三</w:t>
      </w:r>
      <w:r>
        <w:rPr>
          <w:rFonts w:hint="eastAsia" w:ascii="楷体" w:hAnsi="楷体" w:eastAsia="楷体" w:cs="楷体"/>
          <w:sz w:val="32"/>
          <w:szCs w:val="32"/>
        </w:rPr>
        <w:t>期</w:t>
      </w:r>
      <w:r>
        <w:rPr>
          <w:rFonts w:hint="eastAsia" w:ascii="楷体" w:hAnsi="楷体" w:eastAsia="楷体" w:cs="楷体"/>
          <w:sz w:val="32"/>
          <w:szCs w:val="32"/>
          <w:lang w:eastAsia="zh-CN"/>
        </w:rPr>
        <w:t>）</w:t>
      </w:r>
    </w:p>
    <w:p>
      <w:pPr>
        <w:pStyle w:val="2"/>
        <w:keepNext w:val="0"/>
        <w:keepLines w:val="0"/>
        <w:pageBreakBefore w:val="0"/>
        <w:widowControl/>
        <w:kinsoku w:val="0"/>
        <w:wordWrap/>
        <w:overflowPunct/>
        <w:topLinePunct w:val="0"/>
        <w:autoSpaceDE w:val="0"/>
        <w:autoSpaceDN w:val="0"/>
        <w:bidi w:val="0"/>
        <w:adjustRightInd w:val="0"/>
        <w:snapToGrid w:val="0"/>
        <w:spacing w:after="0" w:line="400" w:lineRule="exact"/>
        <w:textAlignment w:val="baseline"/>
        <w:rPr>
          <w:rFonts w:hint="eastAsia"/>
          <w:lang w:eastAsia="zh-CN"/>
        </w:rPr>
      </w:pPr>
    </w:p>
    <w:p>
      <w:pPr>
        <w:spacing w:line="400" w:lineRule="exact"/>
        <w:ind w:firstLine="280" w:firstLineChars="100"/>
        <w:rPr>
          <w:rFonts w:hint="eastAsia" w:ascii="方正楷体_GBK" w:hAnsi="方正楷体_GBK" w:eastAsia="方正楷体_GBK" w:cs="方正楷体_GBK"/>
          <w:color w:val="000000" w:themeColor="text1"/>
          <w:sz w:val="28"/>
          <w:szCs w:val="28"/>
          <w14:textFill>
            <w14:solidFill>
              <w14:schemeClr w14:val="tx1"/>
            </w14:solidFill>
          </w14:textFill>
        </w:rPr>
      </w:pPr>
      <w:r>
        <w:rPr>
          <w:rFonts w:hint="eastAsia" w:ascii="楷体" w:hAnsi="楷体" w:eastAsia="楷体" w:cs="楷体"/>
          <w:color w:val="000000" w:themeColor="text1"/>
          <w:sz w:val="28"/>
          <w:szCs w:val="28"/>
          <w14:textFill>
            <w14:solidFill>
              <w14:schemeClr w14:val="tx1"/>
            </w14:solidFill>
          </w14:textFill>
        </w:rPr>
        <w:t xml:space="preserve">浮梁县发展数字经济领导小组办公室       </w:t>
      </w:r>
      <w:r>
        <w:rPr>
          <w:rFonts w:hint="eastAsia" w:ascii="楷体" w:hAnsi="楷体" w:eastAsia="楷体" w:cs="楷体"/>
          <w:color w:val="000000" w:themeColor="text1"/>
          <w:sz w:val="28"/>
          <w:szCs w:val="28"/>
          <w:lang w:val="en-US" w:eastAsia="zh-CN"/>
          <w14:textFill>
            <w14:solidFill>
              <w14:schemeClr w14:val="tx1"/>
            </w14:solidFill>
          </w14:textFill>
        </w:rPr>
        <w:t xml:space="preserve">  </w:t>
      </w:r>
      <w:bookmarkStart w:id="0" w:name="_GoBack"/>
      <w:bookmarkEnd w:id="0"/>
      <w:r>
        <w:rPr>
          <w:rFonts w:hint="eastAsia" w:ascii="楷体" w:hAnsi="楷体" w:eastAsia="楷体" w:cs="楷体"/>
          <w:color w:val="000000" w:themeColor="text1"/>
          <w:sz w:val="28"/>
          <w:szCs w:val="28"/>
          <w14:textFill>
            <w14:solidFill>
              <w14:schemeClr w14:val="tx1"/>
            </w14:solidFill>
          </w14:textFill>
        </w:rPr>
        <w:t>202</w:t>
      </w:r>
      <w:r>
        <w:rPr>
          <w:rFonts w:hint="eastAsia" w:ascii="楷体" w:hAnsi="楷体" w:eastAsia="楷体" w:cs="楷体"/>
          <w:color w:val="000000" w:themeColor="text1"/>
          <w:sz w:val="28"/>
          <w:szCs w:val="28"/>
          <w:lang w:val="en-US" w:eastAsia="zh-CN"/>
          <w14:textFill>
            <w14:solidFill>
              <w14:schemeClr w14:val="tx1"/>
            </w14:solidFill>
          </w14:textFill>
        </w:rPr>
        <w:t>3</w:t>
      </w:r>
      <w:r>
        <w:rPr>
          <w:rFonts w:hint="eastAsia" w:ascii="楷体" w:hAnsi="楷体" w:eastAsia="楷体" w:cs="楷体"/>
          <w:color w:val="000000" w:themeColor="text1"/>
          <w:sz w:val="28"/>
          <w:szCs w:val="28"/>
          <w14:textFill>
            <w14:solidFill>
              <w14:schemeClr w14:val="tx1"/>
            </w14:solidFill>
          </w14:textFill>
        </w:rPr>
        <w:t>年</w:t>
      </w:r>
      <w:r>
        <w:rPr>
          <w:rFonts w:hint="eastAsia" w:ascii="楷体" w:hAnsi="楷体" w:eastAsia="楷体" w:cs="楷体"/>
          <w:color w:val="000000" w:themeColor="text1"/>
          <w:sz w:val="28"/>
          <w:szCs w:val="28"/>
          <w:lang w:val="en-US" w:eastAsia="zh-CN"/>
          <w14:textFill>
            <w14:solidFill>
              <w14:schemeClr w14:val="tx1"/>
            </w14:solidFill>
          </w14:textFill>
        </w:rPr>
        <w:t>6</w:t>
      </w:r>
      <w:r>
        <w:rPr>
          <w:rFonts w:hint="eastAsia" w:ascii="楷体" w:hAnsi="楷体" w:eastAsia="楷体" w:cs="楷体"/>
          <w:color w:val="000000" w:themeColor="text1"/>
          <w:sz w:val="28"/>
          <w:szCs w:val="28"/>
          <w14:textFill>
            <w14:solidFill>
              <w14:schemeClr w14:val="tx1"/>
            </w14:solidFill>
          </w14:textFill>
        </w:rPr>
        <w:t>月</w:t>
      </w:r>
      <w:r>
        <w:rPr>
          <w:rFonts w:hint="eastAsia" w:ascii="楷体" w:hAnsi="楷体" w:eastAsia="楷体" w:cs="楷体"/>
          <w:color w:val="000000" w:themeColor="text1"/>
          <w:sz w:val="28"/>
          <w:szCs w:val="28"/>
          <w:lang w:val="en-US" w:eastAsia="zh-CN"/>
          <w14:textFill>
            <w14:solidFill>
              <w14:schemeClr w14:val="tx1"/>
            </w14:solidFill>
          </w14:textFill>
        </w:rPr>
        <w:t>2</w:t>
      </w:r>
      <w:r>
        <w:rPr>
          <w:rFonts w:hint="eastAsia" w:ascii="楷体" w:hAnsi="楷体" w:eastAsia="楷体" w:cs="楷体"/>
          <w:color w:val="000000" w:themeColor="text1"/>
          <w:sz w:val="28"/>
          <w:szCs w:val="28"/>
          <w14:textFill>
            <w14:solidFill>
              <w14:schemeClr w14:val="tx1"/>
            </w14:solidFill>
          </w14:textFill>
        </w:rPr>
        <w:t>日印发</w:t>
      </w:r>
    </w:p>
    <w:p>
      <w:r>
        <w:rPr>
          <w:rFonts w:hint="eastAsia"/>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52705</wp:posOffset>
                </wp:positionV>
                <wp:extent cx="5266690" cy="17780"/>
                <wp:effectExtent l="0" t="4445" r="10160" b="6350"/>
                <wp:wrapNone/>
                <wp:docPr id="36" name="直接连接符 36"/>
                <wp:cNvGraphicFramePr/>
                <a:graphic xmlns:a="http://schemas.openxmlformats.org/drawingml/2006/main">
                  <a:graphicData uri="http://schemas.microsoft.com/office/word/2010/wordprocessingShape">
                    <wps:wsp>
                      <wps:cNvCnPr/>
                      <wps:spPr>
                        <a:xfrm flipV="1">
                          <a:off x="0" y="0"/>
                          <a:ext cx="5266800" cy="180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pt;margin-top:4.15pt;height:1.4pt;width:414.7pt;z-index:251660288;mso-width-relative:page;mso-height-relative:page;" filled="f" stroked="t" coordsize="21600,21600" o:gfxdata="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e0TU1QAAAAYBAAAPAAAAAAAAAAEAIAAAACIAAABkcnMvZG93bnJldi54bWxQSwECFAAUAAAACACH&#10;TuJACuFYbO4BAADBAwAADgAAAAAAAAABACAAAAAkAQAAZHJzL2Uyb0RvYy54bWxQSwUGAAAAAAYA&#10;BgBZAQAAhAUAAAAA&#10;">
                <v:fill on="f" focussize="0,0"/>
                <v:stroke weight="0.5pt" color="#C00000 [3204]" miterlimit="8" joinstyle="miter"/>
                <v:imagedata o:title=""/>
                <o:lock v:ext="edit" aspectratio="f"/>
              </v:line>
            </w:pict>
          </mc:Fallback>
        </mc:AlternateContent>
      </w:r>
      <w:r>
        <w:rPr>
          <w:rFonts w:hint="eastAsia"/>
        </w:rPr>
        <w:t xml:space="preserve"> </w:t>
      </w:r>
    </w:p>
    <w:p/>
    <w:p>
      <w:pPr>
        <w:jc w:val="center"/>
        <w:rPr>
          <w:rFonts w:hint="eastAsia" w:ascii="仿宋" w:hAnsi="仿宋" w:eastAsia="仿宋" w:cs="仿宋"/>
          <w:b/>
          <w:bCs/>
          <w:sz w:val="44"/>
          <w:szCs w:val="44"/>
          <w:lang w:val="en-US" w:eastAsia="zh-CN"/>
        </w:rPr>
      </w:pPr>
    </w:p>
    <w:p>
      <w:pPr>
        <w:jc w:val="center"/>
        <w:rPr>
          <w:rFonts w:hint="eastAsia" w:ascii="仿宋" w:hAnsi="仿宋" w:eastAsia="仿宋" w:cs="仿宋"/>
          <w:b/>
          <w:bCs/>
          <w:sz w:val="44"/>
          <w:szCs w:val="44"/>
          <w:lang w:val="en-US" w:eastAsia="zh-CN"/>
        </w:rPr>
      </w:pPr>
      <w:r>
        <w:rPr>
          <w:rFonts w:hint="eastAsia" w:ascii="仿宋" w:hAnsi="仿宋" w:eastAsia="仿宋" w:cs="仿宋"/>
          <w:b/>
          <w:bCs/>
          <w:sz w:val="44"/>
          <w:szCs w:val="44"/>
          <w:lang w:val="en-US" w:eastAsia="zh-CN"/>
        </w:rPr>
        <w:t>目    录</w:t>
      </w:r>
    </w:p>
    <w:p>
      <w:pPr>
        <w:pStyle w:val="16"/>
        <w:rPr>
          <w:rFonts w:hint="eastAsia"/>
          <w:lang w:val="en-US" w:eastAsia="zh-CN"/>
        </w:rPr>
      </w:pPr>
    </w:p>
    <w:p>
      <w:pPr>
        <w:pStyle w:val="2"/>
        <w:keepNext w:val="0"/>
        <w:keepLines w:val="0"/>
        <w:pageBreakBefore w:val="0"/>
        <w:widowControl/>
        <w:kinsoku w:val="0"/>
        <w:wordWrap/>
        <w:overflowPunct/>
        <w:topLinePunct w:val="0"/>
        <w:autoSpaceDE w:val="0"/>
        <w:autoSpaceDN w:val="0"/>
        <w:bidi w:val="0"/>
        <w:adjustRightInd w:val="0"/>
        <w:snapToGrid w:val="0"/>
        <w:spacing w:after="240" w:line="480" w:lineRule="exact"/>
        <w:textAlignment w:val="baseline"/>
        <w:rPr>
          <w:rFonts w:hint="eastAsia"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【工作快报】</w:t>
      </w:r>
      <w:r>
        <w:rPr>
          <w:rFonts w:hint="eastAsia" w:ascii="宋体" w:hAnsi="宋体" w:eastAsia="宋体" w:cs="宋体"/>
          <w:sz w:val="28"/>
          <w:szCs w:val="28"/>
          <w:highlight w:val="non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leftChars="0" w:firstLine="258" w:firstLineChars="100"/>
        <w:textAlignment w:val="baseline"/>
        <w:rPr>
          <w:rFonts w:hint="default" w:ascii="仿宋" w:hAnsi="仿宋" w:eastAsia="仿宋" w:cs="仿宋"/>
          <w:spacing w:val="-11"/>
          <w:sz w:val="28"/>
          <w:szCs w:val="28"/>
          <w:highlight w:val="none"/>
          <w:lang w:val="en-US" w:eastAsia="zh-CN"/>
        </w:rPr>
      </w:pPr>
      <w:r>
        <w:rPr>
          <w:rFonts w:hint="default" w:ascii="仿宋" w:hAnsi="仿宋" w:eastAsia="仿宋" w:cs="仿宋"/>
          <w:spacing w:val="-11"/>
          <w:sz w:val="28"/>
          <w:szCs w:val="28"/>
          <w:highlight w:val="none"/>
          <w:lang w:val="en-US" w:eastAsia="zh-CN"/>
        </w:rPr>
        <mc:AlternateContent>
          <mc:Choice Requires="wps">
            <w:drawing>
              <wp:anchor distT="0" distB="0" distL="114300" distR="114300" simplePos="0" relativeHeight="251665408" behindDoc="0" locked="0" layoutInCell="1" allowOverlap="1">
                <wp:simplePos x="0" y="0"/>
                <wp:positionH relativeFrom="column">
                  <wp:posOffset>55245</wp:posOffset>
                </wp:positionH>
                <wp:positionV relativeFrom="paragraph">
                  <wp:posOffset>186055</wp:posOffset>
                </wp:positionV>
                <wp:extent cx="83820" cy="95250"/>
                <wp:effectExtent l="6350" t="6350" r="24130" b="12700"/>
                <wp:wrapNone/>
                <wp:docPr id="13" name="流程图: 联系 1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4.35pt;margin-top:14.65pt;height:7.5pt;width:6.6pt;z-index:251665408;v-text-anchor:middle;mso-width-relative:page;mso-height-relative:page;" fillcolor="#FF0000" filled="t" stroked="t" coordsize="21600,21600" o:gfxdata="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ohSc9cAAAAGAQAA&#10;DwAAAAAAAAABACAAAAAiAAAAZHJzL2Rvd25yZXYueG1sUEsBAhQAFAAAAAgAh07iQANi4naMAgAA&#10;FwUAAA4AAAAAAAAAAQAgAAAAJg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pacing w:val="-11"/>
          <w:sz w:val="28"/>
          <w:szCs w:val="28"/>
          <w:highlight w:val="none"/>
          <w:lang w:val="en-US" w:eastAsia="zh-CN"/>
        </w:rPr>
        <w:t>程新宇赴福建考察数字经济项目</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leftChars="0" w:firstLine="258" w:firstLineChars="100"/>
        <w:textAlignment w:val="baseline"/>
        <w:rPr>
          <w:rFonts w:hint="default" w:ascii="仿宋" w:hAnsi="仿宋" w:eastAsia="仿宋" w:cs="仿宋"/>
          <w:spacing w:val="-11"/>
          <w:sz w:val="28"/>
          <w:szCs w:val="28"/>
          <w:highlight w:val="none"/>
          <w:lang w:val="en-US" w:eastAsia="zh-CN"/>
        </w:rPr>
      </w:pPr>
      <w:r>
        <w:rPr>
          <w:rFonts w:hint="default" w:ascii="仿宋" w:hAnsi="仿宋" w:eastAsia="仿宋" w:cs="仿宋"/>
          <w:spacing w:val="-11"/>
          <w:sz w:val="28"/>
          <w:szCs w:val="28"/>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55245</wp:posOffset>
                </wp:positionH>
                <wp:positionV relativeFrom="paragraph">
                  <wp:posOffset>220980</wp:posOffset>
                </wp:positionV>
                <wp:extent cx="83820" cy="95250"/>
                <wp:effectExtent l="6350" t="6350" r="24130" b="12700"/>
                <wp:wrapNone/>
                <wp:docPr id="3" name="流程图: 联系 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4.35pt;margin-top:17.4pt;height:7.5pt;width:6.6pt;z-index:251669504;v-text-anchor:middle;mso-width-relative:page;mso-height-relative:page;" fillcolor="#FF0000" filled="t" stroked="t" coordsize="21600,21600" o:gfxdata="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ygEnPYAAAABgEA&#10;AA8AAAAAAAAAAQAgAAAAIgAAAGRycy9kb3ducmV2LnhtbFBLAQIUABQAAAAIAIdO4kAsGSUDjAIA&#10;ABUFAAAOAAAAAAAAAAEAIAAAACcBAABkcnMvZTJvRG9jLnhtbFBLBQYAAAAABgAGAFkBAAAlBgAA&#10;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pacing w:val="-11"/>
          <w:sz w:val="28"/>
          <w:szCs w:val="28"/>
          <w:highlight w:val="none"/>
          <w:lang w:val="en-US" w:eastAsia="zh-CN"/>
        </w:rPr>
        <w:t>张汉坤赴武汉考察数字经济项目</w:t>
      </w:r>
    </w:p>
    <w:p>
      <w:pPr>
        <w:keepNext w:val="0"/>
        <w:keepLines w:val="0"/>
        <w:pageBreakBefore w:val="0"/>
        <w:widowControl/>
        <w:kinsoku w:val="0"/>
        <w:wordWrap/>
        <w:overflowPunct/>
        <w:topLinePunct w:val="0"/>
        <w:autoSpaceDE w:val="0"/>
        <w:autoSpaceDN w:val="0"/>
        <w:bidi w:val="0"/>
        <w:adjustRightInd w:val="0"/>
        <w:snapToGrid w:val="0"/>
        <w:spacing w:line="580" w:lineRule="exact"/>
        <w:ind w:left="0" w:leftChars="0" w:firstLine="258" w:firstLineChars="100"/>
        <w:textAlignment w:val="baseline"/>
        <w:rPr>
          <w:rFonts w:hint="eastAsia" w:ascii="仿宋" w:hAnsi="仿宋" w:eastAsia="仿宋" w:cs="仿宋"/>
          <w:spacing w:val="-11"/>
          <w:sz w:val="28"/>
          <w:szCs w:val="28"/>
          <w:highlight w:val="none"/>
          <w:lang w:val="en-US" w:eastAsia="zh-CN"/>
        </w:rPr>
      </w:pPr>
      <w:r>
        <w:rPr>
          <w:rFonts w:hint="default" w:ascii="仿宋" w:hAnsi="仿宋" w:eastAsia="仿宋" w:cs="仿宋"/>
          <w:spacing w:val="-11"/>
          <w:sz w:val="28"/>
          <w:szCs w:val="28"/>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65405</wp:posOffset>
                </wp:positionH>
                <wp:positionV relativeFrom="paragraph">
                  <wp:posOffset>180340</wp:posOffset>
                </wp:positionV>
                <wp:extent cx="83820" cy="95250"/>
                <wp:effectExtent l="6350" t="6350" r="24130" b="12700"/>
                <wp:wrapNone/>
                <wp:docPr id="14" name="流程图: 联系 14"/>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5.15pt;margin-top:14.2pt;height:7.5pt;width:6.6pt;z-index:251668480;v-text-anchor:middle;mso-width-relative:page;mso-height-relative:page;" fillcolor="#FF0000" filled="t" stroked="t" coordsize="21600,21600" o:gfxdata="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7JVAPtcAAAAHAQAA&#10;DwAAAAAAAAABACAAAAAiAAAAZHJzL2Rvd25yZXYueG1sUEsBAhQAFAAAAAgAh07iQHR4seaMAgAA&#10;FwUAAA4AAAAAAAAAAQAgAAAAJgEAAGRycy9lMm9Eb2MueG1sUEsFBgAAAAAGAAYAWQEAACQGAAAA&#10;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pacing w:val="-11"/>
          <w:sz w:val="28"/>
          <w:szCs w:val="28"/>
          <w:highlight w:val="none"/>
          <w:lang w:val="en-US" w:eastAsia="zh-CN"/>
        </w:rPr>
        <w:t>“以”产兴业“晴”动浮梁——数字经济产业链招商推介会召开</w:t>
      </w:r>
    </w:p>
    <w:p>
      <w:pPr>
        <w:keepNext w:val="0"/>
        <w:keepLines w:val="0"/>
        <w:pageBreakBefore w:val="0"/>
        <w:widowControl/>
        <w:kinsoku w:val="0"/>
        <w:wordWrap/>
        <w:overflowPunct/>
        <w:topLinePunct w:val="0"/>
        <w:autoSpaceDE w:val="0"/>
        <w:autoSpaceDN w:val="0"/>
        <w:bidi w:val="0"/>
        <w:adjustRightInd w:val="0"/>
        <w:snapToGrid w:val="0"/>
        <w:spacing w:after="180" w:line="580" w:lineRule="exact"/>
        <w:ind w:left="0" w:leftChars="0" w:firstLine="258" w:firstLineChars="100"/>
        <w:textAlignment w:val="baseline"/>
        <w:rPr>
          <w:rFonts w:hint="default" w:ascii="仿宋" w:hAnsi="仿宋" w:eastAsia="仿宋" w:cs="仿宋"/>
          <w:spacing w:val="-11"/>
          <w:sz w:val="28"/>
          <w:szCs w:val="28"/>
          <w:highlight w:val="none"/>
          <w:lang w:val="en-US" w:eastAsia="zh-CN"/>
        </w:rPr>
      </w:pPr>
      <w:r>
        <w:rPr>
          <w:rFonts w:hint="default" w:ascii="仿宋" w:hAnsi="仿宋" w:eastAsia="仿宋" w:cs="仿宋"/>
          <w:spacing w:val="-11"/>
          <w:sz w:val="28"/>
          <w:szCs w:val="28"/>
          <w:highlight w:val="none"/>
          <w:lang w:val="en-US" w:eastAsia="zh-CN"/>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186690</wp:posOffset>
                </wp:positionV>
                <wp:extent cx="83820" cy="95250"/>
                <wp:effectExtent l="6350" t="6350" r="24130" b="12700"/>
                <wp:wrapNone/>
                <wp:docPr id="20" name="流程图: 联系 20"/>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5.15pt;margin-top:14.7pt;height:7.5pt;width:6.6pt;z-index:251672576;v-text-anchor:middle;mso-width-relative:page;mso-height-relative:page;" fillcolor="#FF0000" filled="t" stroked="t" coordsize="21600,21600" o:gfxdata="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q53RK1wAAAAcBAAAP&#10;AAAAAAAAAAEAIAAAACIAAABkcnMvZG93bnJldi54bWxQSwECFAAUAAAACACHTuJAX0dV3IsCAAAX&#10;BQAADgAAAAAAAAABACAAAAAmAQAAZHJzL2Uyb0RvYy54bWxQSwUGAAAAAAYABgBZAQAAIwYAA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pacing w:val="-11"/>
          <w:sz w:val="28"/>
          <w:szCs w:val="28"/>
          <w:highlight w:val="none"/>
          <w:lang w:val="en-US" w:eastAsia="zh-CN"/>
        </w:rPr>
        <w:t>中科泛半导体科技有限公司：以科技创新推动高质量发展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180" w:afterAutospacing="0" w:line="580" w:lineRule="exact"/>
        <w:ind w:right="0"/>
        <w:textAlignment w:val="baseline"/>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w:t>
      </w:r>
      <w:r>
        <w:rPr>
          <w:rFonts w:hint="eastAsia" w:cs="宋体"/>
          <w:b/>
          <w:bCs/>
          <w:sz w:val="28"/>
          <w:szCs w:val="28"/>
          <w:highlight w:val="none"/>
          <w:lang w:val="en-US" w:eastAsia="zh-CN"/>
        </w:rPr>
        <w:t>乡镇动态</w:t>
      </w:r>
      <w:r>
        <w:rPr>
          <w:rFonts w:hint="eastAsia" w:ascii="宋体" w:hAnsi="宋体" w:eastAsia="宋体" w:cs="宋体"/>
          <w:b/>
          <w:bCs/>
          <w:sz w:val="28"/>
          <w:szCs w:val="28"/>
          <w:highlight w:val="none"/>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after="180" w:line="580" w:lineRule="exact"/>
        <w:ind w:firstLine="258" w:firstLineChars="100"/>
        <w:textAlignment w:val="baseline"/>
        <w:rPr>
          <w:rFonts w:hint="default" w:ascii="仿宋" w:hAnsi="仿宋" w:eastAsia="仿宋" w:cs="仿宋"/>
          <w:b w:val="0"/>
          <w:bCs w:val="0"/>
          <w:sz w:val="28"/>
          <w:szCs w:val="28"/>
          <w:highlight w:val="none"/>
          <w:lang w:val="en-US" w:eastAsia="zh-CN"/>
        </w:rPr>
      </w:pPr>
      <w:r>
        <w:rPr>
          <w:rFonts w:hint="default" w:ascii="仿宋" w:hAnsi="仿宋" w:eastAsia="仿宋" w:cs="仿宋"/>
          <w:spacing w:val="-11"/>
          <w:sz w:val="28"/>
          <w:szCs w:val="28"/>
          <w:highlight w:val="none"/>
          <w:lang w:val="en-US" w:eastAsia="zh-CN"/>
        </w:rPr>
        <mc:AlternateContent>
          <mc:Choice Requires="wps">
            <w:drawing>
              <wp:anchor distT="0" distB="0" distL="114300" distR="114300" simplePos="0" relativeHeight="251677696" behindDoc="0" locked="0" layoutInCell="1" allowOverlap="1">
                <wp:simplePos x="0" y="0"/>
                <wp:positionH relativeFrom="column">
                  <wp:posOffset>65405</wp:posOffset>
                </wp:positionH>
                <wp:positionV relativeFrom="paragraph">
                  <wp:posOffset>180340</wp:posOffset>
                </wp:positionV>
                <wp:extent cx="83820" cy="95250"/>
                <wp:effectExtent l="6350" t="6350" r="24130" b="12700"/>
                <wp:wrapNone/>
                <wp:docPr id="32" name="流程图: 联系 32"/>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5.15pt;margin-top:14.2pt;height:7.5pt;width:6.6pt;z-index:251677696;v-text-anchor:middle;mso-width-relative:page;mso-height-relative:page;" fillcolor="#FF0000" filled="t" stroked="t" coordsize="21600,21600" o:gfxdata="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yVQD7XAAAABwEA&#10;AA8AAAAAAAAAAQAgAAAAIgAAAGRycy9kb3ducmV2LnhtbFBLAQIUABQAAAAIAIdO4kBRcO/WjQIA&#10;ABcFAAAOAAAAAAAAAAEAIAAAACYBAABkcnMvZTJvRG9jLnhtbFBLBQYAAAAABgAGAFkBAAAlBgAA&#10;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spacing w:val="-11"/>
          <w:sz w:val="28"/>
          <w:szCs w:val="28"/>
          <w:highlight w:val="none"/>
          <w:lang w:val="en-US" w:eastAsia="zh-CN"/>
        </w:rPr>
        <w:t>蛟潭镇：有机蔬菜种出“致富创新之路”</w:t>
      </w:r>
    </w:p>
    <w:p>
      <w:pPr>
        <w:keepNext w:val="0"/>
        <w:keepLines w:val="0"/>
        <w:pageBreakBefore w:val="0"/>
        <w:widowControl/>
        <w:kinsoku w:val="0"/>
        <w:wordWrap/>
        <w:overflowPunct/>
        <w:topLinePunct w:val="0"/>
        <w:autoSpaceDE w:val="0"/>
        <w:autoSpaceDN w:val="0"/>
        <w:bidi w:val="0"/>
        <w:adjustRightInd w:val="0"/>
        <w:snapToGrid w:val="0"/>
        <w:spacing w:after="180" w:line="580" w:lineRule="exact"/>
        <w:textAlignment w:val="baseline"/>
        <w:rPr>
          <w:rFonts w:hint="eastAsia" w:ascii="仿宋" w:hAnsi="仿宋" w:eastAsia="仿宋" w:cs="仿宋"/>
          <w:b w:val="0"/>
          <w:bCs w:val="0"/>
          <w:snapToGrid/>
          <w:color w:val="000000"/>
          <w:kern w:val="0"/>
          <w:sz w:val="28"/>
          <w:szCs w:val="28"/>
          <w:highlight w:val="none"/>
          <w:lang w:val="en-US" w:eastAsia="zh-CN" w:bidi="ar-SA"/>
        </w:rPr>
      </w:pPr>
      <w:r>
        <w:rPr>
          <w:rFonts w:hint="eastAsia" w:ascii="宋体" w:hAnsi="宋体" w:eastAsia="宋体" w:cs="宋体"/>
          <w:b/>
          <w:bCs/>
          <w:sz w:val="28"/>
          <w:szCs w:val="28"/>
          <w:highlight w:val="none"/>
          <w:lang w:val="en-US" w:eastAsia="zh-CN"/>
        </w:rPr>
        <w:t>【前沿热点】</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300" w:afterAutospacing="0" w:line="580" w:lineRule="exact"/>
        <w:ind w:right="0" w:firstLine="280" w:firstLineChars="100"/>
        <w:textAlignment w:val="baseline"/>
        <w:rPr>
          <w:rFonts w:hint="default" w:ascii="仿宋" w:hAnsi="仿宋" w:eastAsia="仿宋" w:cs="仿宋"/>
          <w:b w:val="0"/>
          <w:bCs w:val="0"/>
          <w:color w:val="000000" w:themeColor="text1"/>
          <w:sz w:val="28"/>
          <w:szCs w:val="28"/>
          <w:highlight w:val="none"/>
          <w:lang w:val="en-US"/>
          <w14:textFill>
            <w14:solidFill>
              <w14:schemeClr w14:val="tx1"/>
            </w14:solidFill>
          </w14:textFill>
        </w:rPr>
      </w:pPr>
      <w:r>
        <w:rPr>
          <w:rFonts w:hint="default" w:ascii="仿宋" w:hAnsi="仿宋" w:eastAsia="仿宋" w:cs="仿宋"/>
          <w:b w:val="0"/>
          <w:bCs w:val="0"/>
          <w:snapToGrid/>
          <w:color w:val="000000" w:themeColor="text1"/>
          <w:kern w:val="0"/>
          <w:sz w:val="28"/>
          <w:szCs w:val="28"/>
          <w:highlight w:val="none"/>
          <w:lang w:val="en-US" w:eastAsia="zh-CN" w:bidi="ar-SA"/>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65405</wp:posOffset>
                </wp:positionH>
                <wp:positionV relativeFrom="paragraph">
                  <wp:posOffset>204470</wp:posOffset>
                </wp:positionV>
                <wp:extent cx="83820" cy="95250"/>
                <wp:effectExtent l="6350" t="6350" r="24130" b="12700"/>
                <wp:wrapNone/>
                <wp:docPr id="23" name="流程图: 联系 23"/>
                <wp:cNvGraphicFramePr/>
                <a:graphic xmlns:a="http://schemas.openxmlformats.org/drawingml/2006/main">
                  <a:graphicData uri="http://schemas.microsoft.com/office/word/2010/wordprocessingShape">
                    <wps:wsp>
                      <wps:cNvSpPr/>
                      <wps:spPr>
                        <a:xfrm>
                          <a:off x="0" y="0"/>
                          <a:ext cx="8382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5.15pt;margin-top:16.1pt;height:7.5pt;width:6.6pt;z-index:251664384;v-text-anchor:middle;mso-width-relative:page;mso-height-relative:page;" fillcolor="#FF0000" filled="t" stroked="t" coordsize="21600,21600" o:gfxdata="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8GZiDXAAAABwEA&#10;AA8AAAAAAAAAAQAgAAAAIgAAAGRycy9kb3ducmV2LnhtbFBLAQIUABQAAAAIAIdO4kBakVIGjQIA&#10;ABcFAAAOAAAAAAAAAAEAIAAAACYBAABkcnMvZTJvRG9jLnhtbFBLBQYAAAAABgAGAFkBAAAlBgAA&#10;AAA=&#10;">
                <v:fill on="t" focussize="0,0"/>
                <v:stroke weight="1pt" color="#FF0000 [3204]" miterlimit="8" joinstyle="miter"/>
                <v:imagedata o:title=""/>
                <o:lock v:ext="edit" aspectratio="f"/>
                <v:textbox>
                  <w:txbxContent>
                    <w:p>
                      <w:pPr>
                        <w:jc w:val="center"/>
                        <w:rPr>
                          <w:rFonts w:hint="eastAsia" w:eastAsia="宋体"/>
                          <w:color w:val="FF0000"/>
                          <w:highlight w:val="red"/>
                          <w:lang w:val="en-US" w:eastAsia="zh-CN"/>
                        </w:rPr>
                      </w:pPr>
                      <w:r>
                        <w:rPr>
                          <w:rFonts w:hint="eastAsia" w:eastAsia="宋体"/>
                          <w:color w:val="FF0000"/>
                          <w:highlight w:val="red"/>
                          <w:lang w:val="en-US" w:eastAsia="zh-CN"/>
                        </w:rPr>
                        <w:t>c</w:t>
                      </w:r>
                    </w:p>
                  </w:txbxContent>
                </v:textbox>
              </v:shape>
            </w:pict>
          </mc:Fallback>
        </mc:AlternateConten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公共数据运营启动后，具体项目三步走</w:t>
      </w:r>
    </w:p>
    <w:p>
      <w:pPr>
        <w:keepNext w:val="0"/>
        <w:keepLines w:val="0"/>
        <w:pageBreakBefore w:val="0"/>
        <w:widowControl/>
        <w:kinsoku w:val="0"/>
        <w:wordWrap/>
        <w:overflowPunct/>
        <w:topLinePunct w:val="0"/>
        <w:autoSpaceDE w:val="0"/>
        <w:autoSpaceDN w:val="0"/>
        <w:bidi w:val="0"/>
        <w:adjustRightInd w:val="0"/>
        <w:snapToGrid w:val="0"/>
        <w:spacing w:after="625" w:afterLines="200" w:line="460" w:lineRule="exact"/>
        <w:textAlignment w:val="baseline"/>
        <w:rPr>
          <w:rFonts w:hint="eastAsia" w:ascii="黑体" w:hAnsi="黑体" w:eastAsia="黑体" w:cs="黑体"/>
          <w:b w:val="0"/>
          <w:bCs w:val="0"/>
          <w:color w:val="FF0000"/>
          <w:sz w:val="30"/>
          <w:szCs w:val="30"/>
        </w:rPr>
      </w:pPr>
      <w:r>
        <w:rPr>
          <w:rFonts w:hint="eastAsia" w:ascii="黑体" w:hAnsi="黑体" w:eastAsia="黑体" w:cs="黑体"/>
          <w:b w:val="0"/>
          <w:bCs w:val="0"/>
          <w:color w:val="FF0000"/>
          <w:sz w:val="32"/>
          <w:szCs w:val="32"/>
        </w:rPr>
        <w:t>【</w:t>
      </w:r>
      <w:r>
        <w:rPr>
          <w:rFonts w:hint="eastAsia" w:ascii="黑体" w:hAnsi="黑体" w:eastAsia="黑体" w:cs="黑体"/>
          <w:b w:val="0"/>
          <w:bCs w:val="0"/>
          <w:color w:val="FF0000"/>
          <w:sz w:val="32"/>
          <w:szCs w:val="32"/>
          <w:lang w:val="en-US" w:eastAsia="zh-CN"/>
        </w:rPr>
        <w:t>工作快报</w:t>
      </w:r>
      <w:r>
        <w:rPr>
          <w:rFonts w:hint="eastAsia" w:ascii="黑体" w:hAnsi="黑体" w:eastAsia="黑体" w:cs="黑体"/>
          <w:b w:val="0"/>
          <w:bCs w:val="0"/>
          <w:color w:val="FF0000"/>
          <w:sz w:val="32"/>
          <w:szCs w:val="32"/>
        </w:rPr>
        <w:t>】</w:t>
      </w:r>
    </w:p>
    <w:p>
      <w:pPr>
        <w:keepNext w:val="0"/>
        <w:keepLines w:val="0"/>
        <w:pageBreakBefore w:val="0"/>
        <w:widowControl/>
        <w:kinsoku w:val="0"/>
        <w:wordWrap/>
        <w:overflowPunct/>
        <w:topLinePunct w:val="0"/>
        <w:autoSpaceDE w:val="0"/>
        <w:autoSpaceDN w:val="0"/>
        <w:bidi w:val="0"/>
        <w:adjustRightInd w:val="0"/>
        <w:snapToGrid w:val="0"/>
        <w:spacing w:after="625" w:afterLines="200" w:line="460" w:lineRule="exact"/>
        <w:jc w:val="center"/>
        <w:textAlignment w:val="baseline"/>
        <w:rPr>
          <w:rFonts w:hint="default" w:ascii="微软雅黑" w:hAnsi="微软雅黑" w:eastAsia="微软雅黑" w:cs="微软雅黑"/>
          <w:b w:val="0"/>
          <w:bCs w:val="0"/>
          <w:i w:val="0"/>
          <w:iCs w:val="0"/>
          <w:caps w:val="0"/>
          <w:color w:val="000000"/>
          <w:spacing w:val="0"/>
          <w:sz w:val="30"/>
          <w:szCs w:val="30"/>
          <w:shd w:val="clear" w:fill="FFFFFF"/>
          <w:lang w:val="en-US"/>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1462405</wp:posOffset>
                </wp:positionH>
                <wp:positionV relativeFrom="paragraph">
                  <wp:posOffset>87630</wp:posOffset>
                </wp:positionV>
                <wp:extent cx="142875" cy="142875"/>
                <wp:effectExtent l="6350" t="6350" r="22225" b="22225"/>
                <wp:wrapNone/>
                <wp:docPr id="12"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15.15pt;margin-top:6.9pt;height:11.25pt;width:11.25pt;z-index:251667456;v-text-anchor:middle;mso-width-relative:page;mso-height-relative:page;" fillcolor="#FF0000" filled="t" stroked="t" coordsize="21600,21600" o:gfxdata="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im639kAAAAJAQAA&#10;DwAAAAAAAAABACAAAAAiAAAAZHJzL2Rvd25yZXYueG1sUEsBAhQAFAAAAAgAh07iQBb0AKqKAgAA&#10;GAUAAA4AAAAAAAAAAQAgAAAAKA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pacing w:val="-11"/>
          <w:sz w:val="30"/>
          <w:szCs w:val="30"/>
          <w:highlight w:val="none"/>
          <w:lang w:val="en-US" w:eastAsia="zh-CN"/>
        </w:rPr>
        <w:t>程新宇赴福建考察数字经济项目</w:t>
      </w:r>
    </w:p>
    <w:p>
      <w:pPr>
        <w:keepNext w:val="0"/>
        <w:keepLines w:val="0"/>
        <w:pageBreakBefore w:val="0"/>
        <w:widowControl w:val="0"/>
        <w:kinsoku/>
        <w:wordWrap/>
        <w:overflowPunct/>
        <w:topLinePunct w:val="0"/>
        <w:autoSpaceDE/>
        <w:autoSpaceDN/>
        <w:bidi w:val="0"/>
        <w:adjustRightInd/>
        <w:snapToGrid/>
        <w:spacing w:line="440" w:lineRule="exact"/>
        <w:ind w:firstLine="680" w:firstLineChars="200"/>
        <w:textAlignment w:val="auto"/>
        <w:rPr>
          <w:rStyle w:val="13"/>
          <w:rFonts w:hint="eastAsia" w:ascii="仿宋" w:hAnsi="仿宋" w:eastAsia="仿宋" w:cs="仿宋"/>
          <w:b w:val="0"/>
          <w:bCs/>
          <w:i w:val="0"/>
          <w:iCs w:val="0"/>
          <w:caps w:val="0"/>
          <w:color w:val="auto"/>
          <w:spacing w:val="30"/>
          <w:sz w:val="28"/>
          <w:szCs w:val="28"/>
          <w:shd w:val="clear" w:fill="FFFFFF"/>
        </w:rPr>
      </w:pPr>
      <w:r>
        <w:rPr>
          <w:rStyle w:val="13"/>
          <w:rFonts w:hint="eastAsia" w:ascii="仿宋" w:hAnsi="仿宋" w:eastAsia="仿宋" w:cs="仿宋"/>
          <w:b w:val="0"/>
          <w:bCs/>
          <w:i w:val="0"/>
          <w:iCs w:val="0"/>
          <w:caps w:val="0"/>
          <w:color w:val="auto"/>
          <w:spacing w:val="30"/>
          <w:sz w:val="28"/>
          <w:szCs w:val="28"/>
          <w:shd w:val="clear" w:fill="FFFFFF"/>
        </w:rPr>
        <w:t>5月10日至13日，县委书记程新宇赴福建开展招商引资活动，参加以晴集团2023年全球合作伙伴大会暨新品发布会和浮梁数字经济产业链招商推介会，全面展示浮梁发展优势；实地考察中绿集团、芯阳科技等企业，与企业相关负责人进行深入交流，洽谈推进有关合作事宜。副县长应飞等陪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both"/>
        <w:rPr>
          <w:rFonts w:hint="eastAsia" w:ascii="Microsoft YaHei UI" w:hAnsi="Microsoft YaHei UI" w:eastAsia="Microsoft YaHei UI" w:cs="Microsoft YaHei UI"/>
          <w:i w:val="0"/>
          <w:iCs w:val="0"/>
          <w:caps w:val="0"/>
          <w:color w:val="000000"/>
          <w:spacing w:val="30"/>
          <w:sz w:val="24"/>
          <w:szCs w:val="24"/>
          <w:shd w:val="clear" w:fill="FFFFFF"/>
          <w:lang w:eastAsia="zh-CN"/>
        </w:rPr>
      </w:pPr>
      <w:r>
        <w:rPr>
          <w:rFonts w:hint="eastAsia" w:ascii="Microsoft YaHei UI" w:hAnsi="Microsoft YaHei UI" w:eastAsia="Microsoft YaHei UI" w:cs="Microsoft YaHei UI"/>
          <w:i w:val="0"/>
          <w:iCs w:val="0"/>
          <w:caps w:val="0"/>
          <w:color w:val="000000"/>
          <w:spacing w:val="30"/>
          <w:sz w:val="24"/>
          <w:szCs w:val="24"/>
          <w:shd w:val="clear" w:fill="FFFFFF"/>
          <w:lang w:eastAsia="zh-CN"/>
        </w:rPr>
        <w:drawing>
          <wp:inline distT="0" distB="0" distL="114300" distR="114300">
            <wp:extent cx="5641340" cy="2879725"/>
            <wp:effectExtent l="0" t="0" r="16510" b="15875"/>
            <wp:docPr id="21" name="图片 21" descr="微信图片_2023051511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515111932"/>
                    <pic:cNvPicPr>
                      <a:picLocks noChangeAspect="1"/>
                    </pic:cNvPicPr>
                  </pic:nvPicPr>
                  <pic:blipFill>
                    <a:blip r:embed="rId6"/>
                    <a:stretch>
                      <a:fillRect/>
                    </a:stretch>
                  </pic:blipFill>
                  <pic:spPr>
                    <a:xfrm>
                      <a:off x="0" y="0"/>
                      <a:ext cx="5641340" cy="28797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680" w:firstLineChars="200"/>
        <w:textAlignment w:val="auto"/>
        <w:rPr>
          <w:rFonts w:hint="eastAsia" w:ascii="仿宋" w:hAnsi="仿宋" w:eastAsia="仿宋" w:cs="仿宋"/>
          <w:i w:val="0"/>
          <w:iCs w:val="0"/>
          <w:caps w:val="0"/>
          <w:color w:val="000000"/>
          <w:spacing w:val="30"/>
          <w:sz w:val="28"/>
          <w:szCs w:val="28"/>
          <w:shd w:val="clear" w:fill="FFFFFF"/>
        </w:rPr>
      </w:pPr>
      <w:r>
        <w:rPr>
          <w:rFonts w:hint="eastAsia" w:ascii="仿宋" w:hAnsi="仿宋" w:eastAsia="仿宋" w:cs="仿宋"/>
          <w:i w:val="0"/>
          <w:iCs w:val="0"/>
          <w:caps w:val="0"/>
          <w:color w:val="000000"/>
          <w:spacing w:val="30"/>
          <w:sz w:val="28"/>
          <w:szCs w:val="28"/>
          <w:shd w:val="clear" w:fill="FFFFFF"/>
        </w:rPr>
        <w:t>在福建省漳州市，程新宇参加了以晴集团2023年全球合作伙伴大会暨新品发布会和浮梁数字经济产业链招商推介会。活动现场，以晴集团国内电子信息产业战略合作伙伴、海内外客商等众多嘉宾一同观看了我县的招商宣传片，并聆听了浮梁数字经济产业链招商推介。在招商推介过程中，我县以“‘以’产兴业 ‘晴’动浮梁”为主题，通过“前沿区”“文化源”“特色城”“创新地”等关键词，全面展示了浮梁在政策、区位、文化、产业、环境等多方面的优势，并向现场广大企业家发出盛情邀约，诚挚邀请各位企业家来浮梁开展投资考察，进一步认识浮梁、投资浮梁、融入浮梁。程新宇还与以晴集团董事长周以晴、执行总裁洪哲森就以晴数字经济产业园项目建设、深化拓展数字经济产业领域合作等内容进行深入洽谈。程新宇表示，浮梁将与广大企业家共享发展新机遇、共聚发展新动能、共创发展新环境，真正做到亲商安商、携手共赢，与企业家们共成长。</w:t>
      </w:r>
    </w:p>
    <w:p>
      <w:pPr>
        <w:keepNext w:val="0"/>
        <w:keepLines w:val="0"/>
        <w:pageBreakBefore w:val="0"/>
        <w:widowControl w:val="0"/>
        <w:kinsoku/>
        <w:wordWrap/>
        <w:overflowPunct/>
        <w:topLinePunct w:val="0"/>
        <w:autoSpaceDE/>
        <w:autoSpaceDN/>
        <w:bidi w:val="0"/>
        <w:adjustRightInd/>
        <w:snapToGrid/>
        <w:spacing w:line="440" w:lineRule="exact"/>
        <w:ind w:firstLine="680" w:firstLineChars="200"/>
        <w:textAlignment w:val="auto"/>
        <w:rPr>
          <w:rFonts w:hint="eastAsia" w:ascii="仿宋" w:hAnsi="仿宋" w:eastAsia="仿宋" w:cs="仿宋"/>
          <w:i w:val="0"/>
          <w:iCs w:val="0"/>
          <w:caps w:val="0"/>
          <w:color w:val="000000"/>
          <w:spacing w:val="30"/>
          <w:sz w:val="28"/>
          <w:szCs w:val="28"/>
          <w:shd w:val="clear" w:fill="FFFFFF"/>
        </w:rPr>
      </w:pPr>
      <w:r>
        <w:rPr>
          <w:rFonts w:hint="eastAsia" w:ascii="仿宋" w:hAnsi="仿宋" w:eastAsia="仿宋" w:cs="仿宋"/>
          <w:i w:val="0"/>
          <w:iCs w:val="0"/>
          <w:caps w:val="0"/>
          <w:color w:val="000000"/>
          <w:spacing w:val="30"/>
          <w:sz w:val="28"/>
          <w:szCs w:val="28"/>
          <w:shd w:val="clear" w:fill="FFFFFF"/>
        </w:rPr>
        <w:t>来到福建省厦门市，程新宇一行先后参观考察了中绿食品集团有限公司和厦门芯阳科技股份有限公司。中绿集团致力于打造具有高附加值的全程绿色食品品牌，先后获得过国家相关部委认定的“农业产业化国家重点龙头企业”“全国食品工业优秀龙头食品企业”“中国500最具价值品牌”“中国驰名商标”等荣誉。程新宇详细了解中绿农业全产业链的发展历程、行业成果、核心产品、未来发展布局规划等情况，并与企业相关负责人进行深入座谈交流。程新宇指出，浮梁的农业产业优势与中绿大健康绿色食品产业发展规划相契合，中绿集团拥有成熟的绿色农产品生产线和产品线，期待双方进一步加强沟通，早日在浮梁茶、浮梁大米等绿色农产品领域开展深度合作。</w:t>
      </w:r>
    </w:p>
    <w:p>
      <w:pPr>
        <w:keepNext w:val="0"/>
        <w:keepLines w:val="0"/>
        <w:pageBreakBefore w:val="0"/>
        <w:widowControl w:val="0"/>
        <w:kinsoku/>
        <w:wordWrap/>
        <w:overflowPunct/>
        <w:topLinePunct w:val="0"/>
        <w:autoSpaceDE/>
        <w:autoSpaceDN/>
        <w:bidi w:val="0"/>
        <w:adjustRightInd/>
        <w:snapToGrid/>
        <w:spacing w:line="440" w:lineRule="exact"/>
        <w:ind w:firstLine="680" w:firstLineChars="200"/>
        <w:textAlignment w:val="auto"/>
        <w:rPr>
          <w:rFonts w:hint="eastAsia" w:ascii="仿宋" w:hAnsi="仿宋" w:eastAsia="仿宋" w:cs="仿宋"/>
          <w:i w:val="0"/>
          <w:iCs w:val="0"/>
          <w:caps w:val="0"/>
          <w:color w:val="000000"/>
          <w:spacing w:val="30"/>
          <w:sz w:val="28"/>
          <w:szCs w:val="28"/>
          <w:shd w:val="clear" w:fill="FFFFFF"/>
        </w:rPr>
      </w:pPr>
      <w:r>
        <w:rPr>
          <w:rFonts w:hint="eastAsia" w:ascii="仿宋" w:hAnsi="仿宋" w:eastAsia="仿宋" w:cs="仿宋"/>
          <w:i w:val="0"/>
          <w:iCs w:val="0"/>
          <w:caps w:val="0"/>
          <w:color w:val="000000"/>
          <w:spacing w:val="30"/>
          <w:sz w:val="28"/>
          <w:szCs w:val="28"/>
          <w:shd w:val="clear" w:fill="FFFFFF"/>
        </w:rPr>
        <w:t>厦门芯阳科技股份有限公司以集成电路设计为核心，以智能控制器方案开发为依托，以现代化生产制造为基础，是集设计开发、应用、生产和销售于一体的高新技术企业，先后获得国家级“专精特新小巨人企业”、国家级“高新技术企业”等荣誉，致力于成为国际一流品质的智能方案服务商。程新宇一行实地参观企业展厅、生产车间，详细了解企业产品研发、技术创新及市场销售等情况，并全面介绍了浮梁产业发展的现状和规划。程新宇表示，希望双方加强沟通交流，共同在智能制造等领域探索合作模式，推动实现地企双赢。</w:t>
      </w:r>
    </w:p>
    <w:p>
      <w:pPr>
        <w:keepNext w:val="0"/>
        <w:keepLines w:val="0"/>
        <w:pageBreakBefore w:val="0"/>
        <w:widowControl w:val="0"/>
        <w:kinsoku/>
        <w:wordWrap/>
        <w:overflowPunct/>
        <w:topLinePunct w:val="0"/>
        <w:autoSpaceDE/>
        <w:autoSpaceDN/>
        <w:bidi w:val="0"/>
        <w:adjustRightInd/>
        <w:snapToGrid/>
        <w:spacing w:line="440" w:lineRule="exact"/>
        <w:ind w:firstLine="680" w:firstLineChars="200"/>
        <w:textAlignment w:val="auto"/>
        <w:rPr>
          <w:rFonts w:hint="eastAsia" w:ascii="仿宋" w:hAnsi="仿宋" w:eastAsia="仿宋" w:cs="仿宋"/>
          <w:i w:val="0"/>
          <w:iCs w:val="0"/>
          <w:caps w:val="0"/>
          <w:color w:val="000000"/>
          <w:spacing w:val="30"/>
          <w:sz w:val="28"/>
          <w:szCs w:val="28"/>
          <w:shd w:val="clear" w:fill="FFFFFF"/>
          <w:lang w:eastAsia="zh-CN"/>
        </w:rPr>
      </w:pPr>
      <w:r>
        <w:rPr>
          <w:rFonts w:hint="eastAsia" w:ascii="仿宋" w:hAnsi="仿宋" w:eastAsia="仿宋" w:cs="仿宋"/>
          <w:i w:val="0"/>
          <w:iCs w:val="0"/>
          <w:caps w:val="0"/>
          <w:color w:val="000000"/>
          <w:spacing w:val="30"/>
          <w:sz w:val="28"/>
          <w:szCs w:val="28"/>
          <w:shd w:val="clear" w:fill="FFFFFF"/>
        </w:rPr>
        <w:t>考察招商期间，程新宇一行还看望了驻厦门的农业产业招商（招才）专班。</w:t>
      </w:r>
    </w:p>
    <w:p>
      <w:pPr>
        <w:rPr>
          <w:rFonts w:hint="eastAsia"/>
          <w:lang w:val="en-US" w:eastAsia="zh-CN"/>
        </w:rPr>
      </w:pPr>
    </w:p>
    <w:p>
      <w:pPr>
        <w:pStyle w:val="2"/>
        <w:jc w:val="righ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（来源：浮梁融媒）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center"/>
        <w:rPr>
          <w:rFonts w:hint="eastAsia" w:ascii="微软雅黑" w:hAnsi="微软雅黑" w:eastAsia="微软雅黑" w:cs="微软雅黑"/>
          <w:b w:val="0"/>
          <w:bCs w:val="0"/>
          <w:i w:val="0"/>
          <w:iCs w:val="0"/>
          <w:caps w:val="0"/>
          <w:color w:val="auto"/>
          <w:spacing w:val="0"/>
          <w:sz w:val="30"/>
          <w:szCs w:val="30"/>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ind w:left="0" w:firstLine="0"/>
        <w:jc w:val="center"/>
        <w:rPr>
          <w:rFonts w:hint="default" w:ascii="Arial" w:hAnsi="Arial" w:eastAsia="微软雅黑" w:cs="Arial"/>
          <w:color w:val="auto"/>
          <w:sz w:val="30"/>
          <w:szCs w:val="30"/>
          <w:lang w:val="en-US" w:eastAsia="zh-CN"/>
        </w:rPr>
      </w:pPr>
      <w:r>
        <w:rPr>
          <w:rFonts w:hint="eastAsia" w:ascii="微软雅黑" w:hAnsi="微软雅黑" w:eastAsia="微软雅黑" w:cs="微软雅黑"/>
          <w:b w:val="0"/>
          <w:bCs w:val="0"/>
          <w:snapToGrid w:val="0"/>
          <w:color w:val="auto"/>
          <w:kern w:val="0"/>
          <w:sz w:val="30"/>
          <w:szCs w:val="30"/>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1351915</wp:posOffset>
                </wp:positionH>
                <wp:positionV relativeFrom="paragraph">
                  <wp:posOffset>93345</wp:posOffset>
                </wp:positionV>
                <wp:extent cx="142875" cy="142875"/>
                <wp:effectExtent l="6350" t="6350" r="22225" b="22225"/>
                <wp:wrapNone/>
                <wp:docPr id="9"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06.45pt;margin-top:7.35pt;height:11.25pt;width:11.25pt;z-index:251666432;v-text-anchor:middle;mso-width-relative:page;mso-height-relative:page;" fillcolor="#FF0000" filled="t" stroked="t" coordsize="21600,21600" o:gfxdata="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fIxj+2gAAAAkB&#10;AAAPAAAAAAAAAAEAIAAAACIAAABkcnMvZG93bnJldi54bWxQSwECFAAUAAAACACHTuJAJDWos4sC&#10;AAAXBQAADgAAAAAAAAABACAAAAApAQAAZHJzL2Uyb0RvYy54bWxQSwUGAAAAAAYABgBZAQAAJgYA&#10;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i w:val="0"/>
          <w:iCs w:val="0"/>
          <w:caps w:val="0"/>
          <w:color w:val="auto"/>
          <w:spacing w:val="0"/>
          <w:sz w:val="30"/>
          <w:szCs w:val="30"/>
          <w:shd w:val="clear" w:fill="FFFFFF"/>
        </w:rPr>
        <w:t>张汉坤赴武汉考察</w:t>
      </w:r>
      <w:r>
        <w:rPr>
          <w:rFonts w:hint="eastAsia" w:ascii="微软雅黑" w:hAnsi="微软雅黑" w:eastAsia="微软雅黑" w:cs="微软雅黑"/>
          <w:b w:val="0"/>
          <w:bCs w:val="0"/>
          <w:i w:val="0"/>
          <w:iCs w:val="0"/>
          <w:caps w:val="0"/>
          <w:color w:val="auto"/>
          <w:spacing w:val="0"/>
          <w:sz w:val="30"/>
          <w:szCs w:val="30"/>
          <w:shd w:val="clear" w:fill="FFFFFF"/>
          <w:lang w:val="en-US" w:eastAsia="zh-CN"/>
        </w:rPr>
        <w:t>数字经济项目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60" w:afterAutospacing="0" w:line="540" w:lineRule="exact"/>
        <w:ind w:right="0" w:firstLine="560" w:firstLineChars="200"/>
        <w:jc w:val="both"/>
        <w:textAlignment w:val="auto"/>
        <w:rPr>
          <w:rFonts w:hint="eastAsia" w:ascii="仿宋" w:hAnsi="仿宋" w:eastAsia="仿宋" w:cs="仿宋"/>
          <w:color w:val="auto"/>
          <w:sz w:val="28"/>
          <w:szCs w:val="28"/>
        </w:rPr>
      </w:pPr>
      <w:r>
        <w:rPr>
          <w:rFonts w:hint="eastAsia" w:ascii="仿宋" w:hAnsi="仿宋" w:eastAsia="仿宋" w:cs="仿宋"/>
          <w:i w:val="0"/>
          <w:iCs w:val="0"/>
          <w:caps w:val="0"/>
          <w:color w:val="auto"/>
          <w:spacing w:val="0"/>
          <w:sz w:val="28"/>
          <w:szCs w:val="28"/>
          <w:shd w:val="clear" w:fill="FFFFFF"/>
        </w:rPr>
        <w:t>5月27日至28日，县委副书记、县长张汉坤赴武汉考察招商，深入洽谈合作事宜，积极拓展合作空间，加快培育经济增长新动能。县领导应飞等陪同。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val="0"/>
        <w:overflowPunct/>
        <w:topLinePunct w:val="0"/>
        <w:autoSpaceDE w:val="0"/>
        <w:autoSpaceDN w:val="0"/>
        <w:bidi w:val="0"/>
        <w:adjustRightInd w:val="0"/>
        <w:snapToGrid w:val="0"/>
        <w:spacing w:before="220" w:beforeAutospacing="0" w:after="0" w:afterAutospacing="0" w:line="560" w:lineRule="exact"/>
        <w:ind w:left="0" w:right="0" w:firstLine="480" w:firstLineChars="200"/>
        <w:jc w:val="both"/>
        <w:textAlignment w:val="baseline"/>
        <w:rPr>
          <w:rFonts w:hint="eastAsia" w:ascii="仿宋" w:hAnsi="仿宋" w:eastAsia="仿宋" w:cs="仿宋"/>
          <w:i w:val="0"/>
          <w:iCs w:val="0"/>
          <w:caps w:val="0"/>
          <w:color w:val="auto"/>
          <w:spacing w:val="0"/>
          <w:sz w:val="28"/>
          <w:szCs w:val="28"/>
          <w:shd w:val="clear" w:fill="FFFFFF"/>
        </w:rPr>
      </w:pPr>
      <w:r>
        <w:rPr>
          <w:rFonts w:hint="default" w:ascii="helvetica" w:hAnsi="helvetica" w:eastAsia="helvetica" w:cs="helvetica"/>
          <w:i w:val="0"/>
          <w:iCs w:val="0"/>
          <w:caps w:val="0"/>
          <w:color w:val="auto"/>
          <w:spacing w:val="0"/>
          <w:kern w:val="0"/>
          <w:sz w:val="24"/>
          <w:szCs w:val="24"/>
          <w:shd w:val="clear" w:fill="FFFFFF"/>
          <w:lang w:val="en-US" w:eastAsia="zh-CN" w:bidi="ar"/>
        </w:rPr>
        <w:drawing>
          <wp:anchor distT="0" distB="0" distL="114300" distR="114300" simplePos="0" relativeHeight="251680768" behindDoc="0" locked="0" layoutInCell="1" allowOverlap="1">
            <wp:simplePos x="0" y="0"/>
            <wp:positionH relativeFrom="column">
              <wp:posOffset>18415</wp:posOffset>
            </wp:positionH>
            <wp:positionV relativeFrom="paragraph">
              <wp:posOffset>64770</wp:posOffset>
            </wp:positionV>
            <wp:extent cx="5734050" cy="2879725"/>
            <wp:effectExtent l="0" t="0" r="0" b="15875"/>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5734050" cy="2879725"/>
                    </a:xfrm>
                    <a:prstGeom prst="rect">
                      <a:avLst/>
                    </a:prstGeom>
                    <a:noFill/>
                    <a:ln w="9525">
                      <a:noFill/>
                    </a:ln>
                  </pic:spPr>
                </pic:pic>
              </a:graphicData>
            </a:graphic>
          </wp:anchor>
        </w:drawing>
      </w:r>
      <w:r>
        <w:rPr>
          <w:rFonts w:hint="default" w:ascii="仿宋" w:hAnsi="仿宋" w:eastAsia="仿宋" w:cs="仿宋"/>
          <w:i w:val="0"/>
          <w:iCs w:val="0"/>
          <w:caps w:val="0"/>
          <w:color w:val="auto"/>
          <w:spacing w:val="0"/>
          <w:sz w:val="28"/>
          <w:szCs w:val="28"/>
          <w:shd w:val="clear" w:fill="FFFFFF"/>
        </w:rPr>
        <w:t>上元控股集团是一家集产业园规划设计、开发建设、招商、孵化、运营为一体的综合性大型企业。为更好地学习借鉴外地园区开发建设及服务保障等方面先进经验，张汉坤带队深入考察了上元控股集团武汉园区厂房和展厅，并与企业负责人座谈交流，详细了解企业发展规划特别是在浮梁投资兴业的意愿，并简要介绍了浮梁投资环境、资源禀赋、产业布局、招商方向等情况。他说，上元控股在打造品牌化、特色化、可持续发展的产业园方面经验丰富，希望企业充分发挥自身技术优势，为浮梁产业园发展提供更多好建议、好方案。浮梁将持之以恒优化营商环境，为项目落地和企业发展提供全方位保障、全链条服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wordWrap w:val="0"/>
        <w:overflowPunct/>
        <w:topLinePunct w:val="0"/>
        <w:bidi w:val="0"/>
        <w:spacing w:before="200" w:beforeAutospacing="0" w:after="0" w:afterAutospacing="0" w:line="560" w:lineRule="exact"/>
        <w:ind w:left="0" w:right="0" w:firstLine="480" w:firstLineChars="200"/>
        <w:jc w:val="both"/>
        <w:rPr>
          <w:rFonts w:hint="default" w:ascii="仿宋" w:hAnsi="仿宋" w:eastAsia="仿宋" w:cs="仿宋"/>
          <w:i w:val="0"/>
          <w:iCs w:val="0"/>
          <w:caps w:val="0"/>
          <w:color w:val="auto"/>
          <w:spacing w:val="0"/>
          <w:sz w:val="28"/>
          <w:szCs w:val="28"/>
          <w:shd w:val="clear" w:fill="FFFFFF"/>
        </w:rPr>
      </w:pPr>
      <w:r>
        <w:rPr>
          <w:rFonts w:hint="default" w:ascii="helvetica" w:hAnsi="helvetica" w:eastAsia="helvetica" w:cs="helvetica"/>
          <w:i w:val="0"/>
          <w:iCs w:val="0"/>
          <w:caps w:val="0"/>
          <w:color w:val="auto"/>
          <w:spacing w:val="0"/>
          <w:kern w:val="0"/>
          <w:sz w:val="24"/>
          <w:szCs w:val="24"/>
          <w:shd w:val="clear" w:fill="FFFFFF"/>
          <w:lang w:val="en-US" w:eastAsia="zh-CN" w:bidi="ar"/>
        </w:rPr>
        <w:drawing>
          <wp:anchor distT="0" distB="0" distL="114300" distR="114300" simplePos="0" relativeHeight="251681792" behindDoc="0" locked="0" layoutInCell="1" allowOverlap="1">
            <wp:simplePos x="0" y="0"/>
            <wp:positionH relativeFrom="column">
              <wp:posOffset>37465</wp:posOffset>
            </wp:positionH>
            <wp:positionV relativeFrom="paragraph">
              <wp:posOffset>29845</wp:posOffset>
            </wp:positionV>
            <wp:extent cx="5701030" cy="2879725"/>
            <wp:effectExtent l="0" t="0" r="13970" b="15875"/>
            <wp:wrapTopAndBottom/>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8"/>
                    <a:stretch>
                      <a:fillRect/>
                    </a:stretch>
                  </pic:blipFill>
                  <pic:spPr>
                    <a:xfrm>
                      <a:off x="0" y="0"/>
                      <a:ext cx="5701030" cy="2879725"/>
                    </a:xfrm>
                    <a:prstGeom prst="rect">
                      <a:avLst/>
                    </a:prstGeom>
                    <a:noFill/>
                    <a:ln w="9525">
                      <a:noFill/>
                    </a:ln>
                  </pic:spPr>
                </pic:pic>
              </a:graphicData>
            </a:graphic>
          </wp:anchor>
        </w:drawing>
      </w:r>
      <w:r>
        <w:rPr>
          <w:rFonts w:hint="default" w:ascii="仿宋" w:hAnsi="仿宋" w:eastAsia="仿宋" w:cs="仿宋"/>
          <w:i w:val="0"/>
          <w:iCs w:val="0"/>
          <w:caps w:val="0"/>
          <w:color w:val="auto"/>
          <w:spacing w:val="0"/>
          <w:sz w:val="28"/>
          <w:szCs w:val="28"/>
          <w:shd w:val="clear" w:fill="FFFFFF"/>
        </w:rPr>
        <w:t>为更好推动县重点项目——冷军艺术中心项目落地，张汉坤一行先后到冷军工作室、武汉美术馆（琴台馆）参观学习，并拜访了冷军的经纪人，就冷军艺术中心项目进行了深入洽谈，详细了解当前需要解决的问题，征求对浮梁优化营商环境的意见和建议。张汉坤说，浮梁将本着互利互惠、共建共赢的原则，以扎实的后续对接工作和优质高效的服务水平，保障艺术中心项目顺利推进，为打造立足陶瓷文化基础、国际国内没有同质性的艺美学术 “高地”和展陈“圣地”，吸引更多国家高层次人才深耕浮梁奠定良好基础。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0" w:beforeAutospacing="0" w:after="0" w:afterAutospacing="0" w:line="560" w:lineRule="exact"/>
        <w:ind w:right="0" w:firstLine="560" w:firstLineChars="200"/>
        <w:jc w:val="both"/>
        <w:textAlignment w:val="auto"/>
        <w:rPr>
          <w:rFonts w:hint="default" w:ascii="仿宋" w:hAnsi="仿宋" w:eastAsia="仿宋" w:cs="仿宋"/>
          <w:i w:val="0"/>
          <w:iCs w:val="0"/>
          <w:caps w:val="0"/>
          <w:color w:val="auto"/>
          <w:spacing w:val="0"/>
          <w:sz w:val="28"/>
          <w:szCs w:val="28"/>
          <w:shd w:val="clear" w:fill="FFFFFF"/>
        </w:rPr>
      </w:pPr>
      <w:r>
        <w:rPr>
          <w:rFonts w:hint="default" w:ascii="仿宋" w:hAnsi="仿宋" w:eastAsia="仿宋" w:cs="仿宋"/>
          <w:i w:val="0"/>
          <w:iCs w:val="0"/>
          <w:caps w:val="0"/>
          <w:color w:val="auto"/>
          <w:spacing w:val="0"/>
          <w:sz w:val="28"/>
          <w:szCs w:val="28"/>
          <w:shd w:val="clear" w:fill="FFFFFF"/>
        </w:rPr>
        <w:t>期间，张汉坤一行还前往武汉中导光电设备有限公司、武汉汉孚装备技术有限公司等地，与企业负责人深入交流，积极探索合作发展机遇。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0" w:beforeAutospacing="0" w:after="0" w:afterAutospacing="0" w:line="560" w:lineRule="exact"/>
        <w:ind w:right="0" w:firstLine="560" w:firstLineChars="200"/>
        <w:jc w:val="right"/>
        <w:textAlignment w:val="auto"/>
        <w:rPr>
          <w:rFonts w:hint="eastAsia" w:ascii="仿宋" w:hAnsi="仿宋" w:eastAsia="仿宋" w:cs="仿宋"/>
          <w:i w:val="0"/>
          <w:iCs w:val="0"/>
          <w:caps w:val="0"/>
          <w:color w:val="auto"/>
          <w:spacing w:val="0"/>
          <w:sz w:val="28"/>
          <w:szCs w:val="28"/>
          <w:shd w:val="clear" w:fill="FFFFFF"/>
          <w:lang w:eastAsia="zh-CN"/>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0" w:beforeAutospacing="0" w:after="0" w:afterAutospacing="0" w:line="560" w:lineRule="exact"/>
        <w:ind w:right="0" w:firstLine="560" w:firstLineChars="200"/>
        <w:jc w:val="right"/>
        <w:textAlignment w:val="auto"/>
        <w:rPr>
          <w:rFonts w:hint="eastAsia" w:ascii="仿宋" w:hAnsi="仿宋" w:eastAsia="仿宋" w:cs="仿宋"/>
          <w:i w:val="0"/>
          <w:iCs w:val="0"/>
          <w:caps w:val="0"/>
          <w:color w:val="auto"/>
          <w:spacing w:val="0"/>
          <w:sz w:val="28"/>
          <w:szCs w:val="28"/>
          <w:shd w:val="clear" w:fill="FFFFFF"/>
          <w:lang w:eastAsia="zh-CN"/>
        </w:rPr>
      </w:pPr>
      <w:r>
        <w:rPr>
          <w:rFonts w:hint="eastAsia" w:ascii="仿宋" w:hAnsi="仿宋" w:eastAsia="仿宋" w:cs="仿宋"/>
          <w:i w:val="0"/>
          <w:iCs w:val="0"/>
          <w:caps w:val="0"/>
          <w:color w:val="auto"/>
          <w:spacing w:val="0"/>
          <w:sz w:val="28"/>
          <w:szCs w:val="28"/>
          <w:shd w:val="clear" w:fill="FFFFFF"/>
          <w:lang w:eastAsia="zh-CN"/>
        </w:rPr>
        <w:t>（</w:t>
      </w:r>
      <w:r>
        <w:rPr>
          <w:rFonts w:hint="eastAsia" w:ascii="仿宋" w:hAnsi="仿宋" w:eastAsia="仿宋" w:cs="仿宋"/>
          <w:i w:val="0"/>
          <w:iCs w:val="0"/>
          <w:caps w:val="0"/>
          <w:color w:val="auto"/>
          <w:spacing w:val="0"/>
          <w:sz w:val="28"/>
          <w:szCs w:val="28"/>
          <w:shd w:val="clear" w:fill="FFFFFF"/>
          <w:lang w:val="en-US" w:eastAsia="zh-CN"/>
        </w:rPr>
        <w:t>来源：浮梁融媒</w:t>
      </w:r>
      <w:r>
        <w:rPr>
          <w:rFonts w:hint="eastAsia" w:ascii="仿宋" w:hAnsi="仿宋" w:eastAsia="仿宋" w:cs="仿宋"/>
          <w:i w:val="0"/>
          <w:iCs w:val="0"/>
          <w:caps w:val="0"/>
          <w:color w:val="auto"/>
          <w:spacing w:val="0"/>
          <w:sz w:val="28"/>
          <w:szCs w:val="28"/>
          <w:shd w:val="clear" w:fill="FFFFFF"/>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0" w:beforeAutospacing="0" w:after="0" w:afterAutospacing="0" w:line="540" w:lineRule="exact"/>
        <w:ind w:right="0"/>
        <w:jc w:val="both"/>
        <w:textAlignment w:val="auto"/>
        <w:rPr>
          <w:rFonts w:hint="default" w:ascii="仿宋" w:hAnsi="仿宋" w:eastAsia="仿宋" w:cs="仿宋"/>
          <w:i w:val="0"/>
          <w:iCs w:val="0"/>
          <w:caps w:val="0"/>
          <w:color w:val="5D5D5D"/>
          <w:spacing w:val="0"/>
          <w:sz w:val="28"/>
          <w:szCs w:val="28"/>
          <w:shd w:val="clear" w:fill="FFFFFF"/>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jc w:val="both"/>
        <w:textAlignment w:val="auto"/>
        <w:rPr>
          <w:rFonts w:hint="default" w:ascii="仿宋" w:hAnsi="仿宋" w:eastAsia="仿宋" w:cs="仿宋"/>
          <w:i w:val="0"/>
          <w:iCs w:val="0"/>
          <w:caps w:val="0"/>
          <w:color w:val="5D5D5D"/>
          <w:spacing w:val="0"/>
          <w:sz w:val="28"/>
          <w:szCs w:val="28"/>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210" w:afterAutospacing="0" w:line="460" w:lineRule="exact"/>
        <w:ind w:left="0" w:right="0" w:firstLine="0"/>
        <w:jc w:val="center"/>
        <w:textAlignment w:val="baseline"/>
        <w:rPr>
          <w:rFonts w:hint="eastAsia" w:ascii="微软雅黑" w:hAnsi="微软雅黑" w:eastAsia="微软雅黑" w:cs="微软雅黑"/>
          <w:b w:val="0"/>
          <w:bCs w:val="0"/>
          <w:i w:val="0"/>
          <w:iCs w:val="0"/>
          <w:caps w:val="0"/>
          <w:spacing w:val="0"/>
          <w:sz w:val="30"/>
          <w:szCs w:val="30"/>
          <w:shd w:val="clear" w:fill="FFFFFF"/>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1334135</wp:posOffset>
                </wp:positionH>
                <wp:positionV relativeFrom="paragraph">
                  <wp:posOffset>99695</wp:posOffset>
                </wp:positionV>
                <wp:extent cx="142875" cy="142875"/>
                <wp:effectExtent l="6350" t="6350" r="22225" b="22225"/>
                <wp:wrapNone/>
                <wp:docPr id="18"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05.05pt;margin-top:7.85pt;height:11.25pt;width:11.25pt;z-index:251670528;v-text-anchor:middle;mso-width-relative:page;mso-height-relative:page;" fillcolor="#FF0000" filled="t" stroked="t" coordsize="21600,21600" o:gfxdata="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gSC83aAAAACQEA&#10;AA8AAAAAAAAAAQAgAAAAIgAAAGRycy9kb3ducmV2LnhtbFBLAQIUABQAAAAIAIdO4kANgY1HigIA&#10;ABgFAAAOAAAAAAAAAAEAIAAAACkBAABkcnMvZTJvRG9jLnhtbFBLBQYAAAAABgAGAFkBAAAlBgAA&#10;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caps w:val="0"/>
          <w:color w:val="404040"/>
          <w:spacing w:val="0"/>
          <w:sz w:val="30"/>
          <w:szCs w:val="30"/>
          <w:lang w:val="en-US" w:eastAsia="zh-CN"/>
        </w:rPr>
        <w:t xml:space="preserve">  </w:t>
      </w:r>
      <w:r>
        <w:rPr>
          <w:rFonts w:hint="eastAsia" w:ascii="微软雅黑" w:hAnsi="微软雅黑" w:eastAsia="微软雅黑" w:cs="微软雅黑"/>
          <w:b w:val="0"/>
          <w:bCs w:val="0"/>
          <w:i w:val="0"/>
          <w:iCs w:val="0"/>
          <w:caps w:val="0"/>
          <w:spacing w:val="8"/>
          <w:sz w:val="30"/>
          <w:szCs w:val="30"/>
          <w:shd w:val="clear" w:fill="FFFFFF"/>
        </w:rPr>
        <w:t>以”产兴业 “晴”动浮梁</w:t>
      </w:r>
      <w:r>
        <w:rPr>
          <w:rFonts w:hint="eastAsia" w:ascii="微软雅黑" w:hAnsi="微软雅黑" w:eastAsia="微软雅黑" w:cs="微软雅黑"/>
          <w:b w:val="0"/>
          <w:bCs w:val="0"/>
          <w:i w:val="0"/>
          <w:iCs w:val="0"/>
          <w:caps w:val="0"/>
          <w:spacing w:val="0"/>
          <w:sz w:val="30"/>
          <w:szCs w:val="30"/>
          <w:shd w:val="clear" w:fill="FFFFFF"/>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0" w:beforeAutospacing="0" w:after="210" w:afterAutospacing="0" w:line="460" w:lineRule="exact"/>
        <w:ind w:left="0" w:right="0" w:firstLine="0"/>
        <w:jc w:val="center"/>
        <w:textAlignment w:val="baseline"/>
        <w:rPr>
          <w:rFonts w:hint="eastAsia" w:ascii="微软雅黑" w:hAnsi="微软雅黑" w:eastAsia="微软雅黑" w:cs="微软雅黑"/>
          <w:b w:val="0"/>
          <w:bCs w:val="0"/>
          <w:i w:val="0"/>
          <w:iCs w:val="0"/>
          <w:caps w:val="0"/>
          <w:spacing w:val="8"/>
          <w:sz w:val="30"/>
          <w:szCs w:val="30"/>
        </w:rPr>
      </w:pPr>
      <w:r>
        <w:rPr>
          <w:rFonts w:hint="eastAsia" w:ascii="微软雅黑" w:hAnsi="微软雅黑" w:eastAsia="微软雅黑" w:cs="微软雅黑"/>
          <w:b w:val="0"/>
          <w:bCs w:val="0"/>
          <w:i w:val="0"/>
          <w:iCs w:val="0"/>
          <w:caps w:val="0"/>
          <w:spacing w:val="8"/>
          <w:sz w:val="30"/>
          <w:szCs w:val="30"/>
          <w:shd w:val="clear" w:fill="FFFFFF"/>
        </w:rPr>
        <w:t>浮梁数字经济产业链招商推介会召开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right="0" w:firstLine="592" w:firstLineChars="200"/>
        <w:jc w:val="both"/>
        <w:textAlignment w:val="auto"/>
        <w:rPr>
          <w:rFonts w:hint="eastAsia" w:ascii="仿宋" w:hAnsi="仿宋" w:eastAsia="仿宋" w:cs="仿宋"/>
          <w:i w:val="0"/>
          <w:iCs w:val="0"/>
          <w:caps w:val="0"/>
          <w:color w:val="000000"/>
          <w:spacing w:val="8"/>
          <w:kern w:val="2"/>
          <w:sz w:val="28"/>
          <w:szCs w:val="28"/>
          <w:shd w:val="clear" w:fill="FFFFFF"/>
          <w:lang w:val="en-US" w:eastAsia="zh-CN" w:bidi="ar-SA"/>
        </w:rPr>
      </w:pPr>
      <w:r>
        <w:rPr>
          <w:rFonts w:ascii="仿宋" w:hAnsi="仿宋" w:eastAsia="仿宋" w:cs="仿宋"/>
          <w:i w:val="0"/>
          <w:iCs w:val="0"/>
          <w:caps w:val="0"/>
          <w:color w:val="000000"/>
          <w:spacing w:val="8"/>
          <w:sz w:val="28"/>
          <w:szCs w:val="28"/>
          <w:shd w:val="clear" w:fill="FFFFFF"/>
        </w:rPr>
        <w:t>5月11日，“以”产兴业、“晴”动浮梁招商推介会在福建省漳州市举行。县委书记程新宇、副县长应飞出席会议，以晴集团董事长周以晴、执行总裁洪哲森、以晴集团上下游企业共700余人参加此次推介会。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pPr>
      <w:r>
        <w:rPr>
          <w:rFonts w:hint="eastAsia" w:ascii="Microsoft YaHei UI" w:hAnsi="Microsoft YaHei UI" w:eastAsia="Microsoft YaHei UI" w:cs="Microsoft YaHei UI"/>
          <w:i w:val="0"/>
          <w:iCs w:val="0"/>
          <w:caps w:val="0"/>
          <w:spacing w:val="8"/>
          <w:kern w:val="0"/>
          <w:sz w:val="28"/>
          <w:szCs w:val="28"/>
          <w:shd w:val="clear" w:fill="FFFFFF"/>
          <w:lang w:val="en-US" w:eastAsia="zh-CN"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127635</wp:posOffset>
            </wp:positionV>
            <wp:extent cx="5688330" cy="2879725"/>
            <wp:effectExtent l="0" t="0" r="7620" b="15875"/>
            <wp:wrapTopAndBottom/>
            <wp:docPr id="2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60"/>
                    <pic:cNvPicPr>
                      <a:picLocks noChangeAspect="1"/>
                    </pic:cNvPicPr>
                  </pic:nvPicPr>
                  <pic:blipFill>
                    <a:blip r:embed="rId9"/>
                    <a:stretch>
                      <a:fillRect/>
                    </a:stretch>
                  </pic:blipFill>
                  <pic:spPr>
                    <a:xfrm>
                      <a:off x="0" y="0"/>
                      <a:ext cx="5688330" cy="2879725"/>
                    </a:xfrm>
                    <a:prstGeom prst="rect">
                      <a:avLst/>
                    </a:prstGeom>
                    <a:noFill/>
                    <a:ln w="9525">
                      <a:noFill/>
                    </a:ln>
                  </pic:spPr>
                </pic:pic>
              </a:graphicData>
            </a:graphic>
          </wp:anchor>
        </w:drawing>
      </w:r>
      <w:r>
        <w:rPr>
          <w:rFonts w:hint="eastAsia" w:ascii="Microsoft YaHei UI" w:hAnsi="Microsoft YaHei UI" w:eastAsia="Microsoft YaHei UI" w:cs="Microsoft YaHei UI"/>
          <w:i w:val="0"/>
          <w:iCs w:val="0"/>
          <w:caps w:val="0"/>
          <w:spacing w:val="8"/>
          <w:kern w:val="0"/>
          <w:sz w:val="28"/>
          <w:szCs w:val="28"/>
          <w:shd w:val="clear" w:fill="FFFFFF"/>
          <w:lang w:val="en-US" w:eastAsia="zh-CN" w:bidi="ar"/>
        </w:rPr>
        <w:t xml:space="preserve">    </w:t>
      </w:r>
      <w:r>
        <w:rPr>
          <w:rFonts w:hint="eastAsia" w:ascii="仿宋" w:hAnsi="仿宋" w:eastAsia="仿宋" w:cs="仿宋"/>
          <w:i w:val="0"/>
          <w:iCs w:val="0"/>
          <w:caps w:val="0"/>
          <w:color w:val="000000"/>
          <w:spacing w:val="8"/>
          <w:kern w:val="2"/>
          <w:sz w:val="28"/>
          <w:szCs w:val="28"/>
          <w:shd w:val="clear" w:fill="FFFFFF"/>
          <w:lang w:val="en-US" w:eastAsia="zh-CN" w:bidi="ar-SA"/>
        </w:rPr>
        <w:t>此次推介会，可以说是一次友谊之行、一次合作之行，又是一次借梯登高之行，借以晴集团2023年全球合作伙伴大会暨新品发布会的东风，乘势举办浮梁数字经济产业链招商推介会，向广大企业家发出“‘以’产兴业、‘晴’动浮梁”的盛情邀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592" w:firstLineChars="200"/>
        <w:jc w:val="both"/>
        <w:textAlignment w:val="auto"/>
        <w:rPr>
          <w:rFonts w:hint="eastAsia" w:ascii="仿宋" w:hAnsi="仿宋" w:eastAsia="仿宋" w:cs="仿宋"/>
          <w:i w:val="0"/>
          <w:iCs w:val="0"/>
          <w:caps w:val="0"/>
          <w:color w:val="000000"/>
          <w:spacing w:val="8"/>
          <w:sz w:val="28"/>
          <w:szCs w:val="28"/>
          <w:shd w:val="clear" w:fill="FFFFFF"/>
        </w:rPr>
      </w:pPr>
      <w:r>
        <w:rPr>
          <w:rFonts w:hint="eastAsia" w:ascii="仿宋" w:hAnsi="仿宋" w:eastAsia="仿宋" w:cs="仿宋"/>
          <w:i w:val="0"/>
          <w:iCs w:val="0"/>
          <w:caps w:val="0"/>
          <w:color w:val="000000"/>
          <w:spacing w:val="8"/>
          <w:sz w:val="28"/>
          <w:szCs w:val="28"/>
          <w:shd w:val="clear" w:fill="FFFFFF"/>
        </w:rPr>
        <w:t>会上，县商务局局长陈晓花通过以“‘以’产兴业、‘晴’动浮梁”为主题，“前沿区”“文化源”“特色城”“创新地”等为关键词，从如何与以晴结缘、为什么要选择浮梁、浮梁与企业家们共成长三大方面娓娓道来，全面展示了浮梁在政策、区位、文化、产业、环境等多方面的优势及我县产业发展的方向和规划。同时，以晴集团国内电子信息产业战略合作伙伴、海内外客商等众多嘉宾一同观看了我县的招商宣传片，向现场广大企业家发出盛情邀约，诚挚邀请各位企业家来浮梁开展投资考察，进一步认识浮梁、投资浮梁、融入浮梁，共迎发展机遇，共创美好未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580" w:lineRule="exact"/>
        <w:ind w:left="0" w:right="0" w:firstLine="512" w:firstLineChars="200"/>
        <w:jc w:val="both"/>
        <w:textAlignment w:val="auto"/>
        <w:rPr>
          <w:rFonts w:hint="eastAsia" w:ascii="仿宋" w:hAnsi="仿宋" w:eastAsia="仿宋" w:cs="仿宋"/>
          <w:i w:val="0"/>
          <w:iCs w:val="0"/>
          <w:caps w:val="0"/>
          <w:color w:val="000000"/>
          <w:spacing w:val="8"/>
          <w:sz w:val="28"/>
          <w:szCs w:val="28"/>
          <w:shd w:val="clear" w:fill="FFFFFF"/>
        </w:rPr>
      </w:pPr>
      <w:r>
        <w:rPr>
          <w:rFonts w:hint="eastAsia" w:ascii="Microsoft YaHei UI" w:hAnsi="Microsoft YaHei UI" w:eastAsia="Microsoft YaHei UI" w:cs="Microsoft YaHei UI"/>
          <w:i w:val="0"/>
          <w:iCs w:val="0"/>
          <w:caps w:val="0"/>
          <w:spacing w:val="8"/>
          <w:kern w:val="0"/>
          <w:sz w:val="24"/>
          <w:szCs w:val="24"/>
          <w:shd w:val="clear" w:fill="FFFFFF"/>
          <w:lang w:val="en-US" w:eastAsia="zh-CN" w:bidi="ar"/>
        </w:rPr>
        <w:drawing>
          <wp:anchor distT="0" distB="0" distL="114300" distR="114300" simplePos="0" relativeHeight="251674624" behindDoc="0" locked="0" layoutInCell="1" allowOverlap="1">
            <wp:simplePos x="0" y="0"/>
            <wp:positionH relativeFrom="column">
              <wp:posOffset>3810</wp:posOffset>
            </wp:positionH>
            <wp:positionV relativeFrom="page">
              <wp:posOffset>3467100</wp:posOffset>
            </wp:positionV>
            <wp:extent cx="5661660" cy="2879725"/>
            <wp:effectExtent l="0" t="0" r="15240" b="15875"/>
            <wp:wrapTopAndBottom/>
            <wp:docPr id="2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66"/>
                    <pic:cNvPicPr>
                      <a:picLocks noChangeAspect="1"/>
                    </pic:cNvPicPr>
                  </pic:nvPicPr>
                  <pic:blipFill>
                    <a:blip r:embed="rId10"/>
                    <a:stretch>
                      <a:fillRect/>
                    </a:stretch>
                  </pic:blipFill>
                  <pic:spPr>
                    <a:xfrm>
                      <a:off x="0" y="0"/>
                      <a:ext cx="5661660" cy="2879725"/>
                    </a:xfrm>
                    <a:prstGeom prst="rect">
                      <a:avLst/>
                    </a:prstGeom>
                    <a:noFill/>
                    <a:ln w="9525">
                      <a:noFill/>
                    </a:ln>
                  </pic:spPr>
                </pic:pic>
              </a:graphicData>
            </a:graphic>
          </wp:anchor>
        </w:drawing>
      </w:r>
      <w:r>
        <w:rPr>
          <w:rFonts w:hint="eastAsia" w:ascii="仿宋" w:hAnsi="仿宋" w:eastAsia="仿宋" w:cs="仿宋"/>
          <w:i w:val="0"/>
          <w:iCs w:val="0"/>
          <w:caps w:val="0"/>
          <w:color w:val="000000"/>
          <w:spacing w:val="8"/>
          <w:sz w:val="28"/>
          <w:szCs w:val="28"/>
          <w:shd w:val="clear" w:fill="FFFFFF"/>
        </w:rPr>
        <w:t>2023年是全面贯彻落实党的二十大精神的开局之年，是实施“十四五”规划承上启下的关键一年，也是浮梁县工业倍增和招商引资三年行动的收官之年。此次举办“以”产兴业、“晴”动浮梁招商推介会意义重大，希望以此次招商推介会为契机，深化与以晴集团情谊，推动以晴数字经济产业园项目扎实建设，促使数字经济产业在我县不断发展壮大，更多企业家愿意来浮梁投资兴业，同时带动相关产业链发展，为全县经济社会高质量提供有力支撑。</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480" w:lineRule="exact"/>
        <w:ind w:left="0" w:right="0" w:firstLine="592" w:firstLineChars="200"/>
        <w:jc w:val="right"/>
        <w:textAlignment w:val="auto"/>
        <w:rPr>
          <w:rFonts w:hint="eastAsia" w:ascii="仿宋" w:hAnsi="仿宋" w:eastAsia="仿宋" w:cs="仿宋"/>
          <w:i w:val="0"/>
          <w:iCs w:val="0"/>
          <w:caps w:val="0"/>
          <w:color w:val="000000"/>
          <w:spacing w:val="8"/>
          <w:sz w:val="28"/>
          <w:szCs w:val="28"/>
          <w:shd w:val="clear" w:fill="FFFFFF"/>
          <w:lang w:eastAsia="zh-CN"/>
        </w:rPr>
      </w:pPr>
      <w:r>
        <w:rPr>
          <w:rFonts w:hint="eastAsia" w:ascii="仿宋" w:hAnsi="仿宋" w:eastAsia="仿宋" w:cs="仿宋"/>
          <w:i w:val="0"/>
          <w:iCs w:val="0"/>
          <w:caps w:val="0"/>
          <w:color w:val="000000"/>
          <w:spacing w:val="8"/>
          <w:sz w:val="28"/>
          <w:szCs w:val="28"/>
          <w:shd w:val="clear" w:fill="FFFFFF"/>
          <w:lang w:eastAsia="zh-CN"/>
        </w:rPr>
        <w:t>（</w:t>
      </w:r>
      <w:r>
        <w:rPr>
          <w:rFonts w:hint="eastAsia" w:ascii="仿宋" w:hAnsi="仿宋" w:eastAsia="仿宋" w:cs="仿宋"/>
          <w:i w:val="0"/>
          <w:iCs w:val="0"/>
          <w:caps w:val="0"/>
          <w:color w:val="000000"/>
          <w:spacing w:val="8"/>
          <w:sz w:val="28"/>
          <w:szCs w:val="28"/>
          <w:shd w:val="clear" w:fill="FFFFFF"/>
          <w:lang w:val="en-US" w:eastAsia="zh-CN"/>
        </w:rPr>
        <w:t>来源：浮梁融媒</w:t>
      </w:r>
      <w:r>
        <w:rPr>
          <w:rFonts w:hint="eastAsia" w:ascii="仿宋" w:hAnsi="仿宋" w:eastAsia="仿宋" w:cs="仿宋"/>
          <w:i w:val="0"/>
          <w:iCs w:val="0"/>
          <w:caps w:val="0"/>
          <w:color w:val="000000"/>
          <w:spacing w:val="8"/>
          <w:sz w:val="28"/>
          <w:szCs w:val="28"/>
          <w:shd w:val="clear" w:fill="FFFFFF"/>
          <w:lang w:eastAsia="zh-CN"/>
        </w:rPr>
        <w:t>）</w:t>
      </w:r>
    </w:p>
    <w:p>
      <w:pPr>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00" w:afterAutospacing="0" w:line="460" w:lineRule="exact"/>
        <w:ind w:left="0" w:right="0" w:firstLine="0"/>
        <w:jc w:val="center"/>
        <w:textAlignment w:val="auto"/>
        <w:rPr>
          <w:rFonts w:hint="eastAsia" w:ascii="微软雅黑" w:hAnsi="微软雅黑" w:eastAsia="微软雅黑" w:cs="微软雅黑"/>
          <w:b w:val="0"/>
          <w:bCs w:val="0"/>
          <w:sz w:val="30"/>
          <w:szCs w:val="30"/>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292735</wp:posOffset>
                </wp:positionH>
                <wp:positionV relativeFrom="paragraph">
                  <wp:posOffset>109855</wp:posOffset>
                </wp:positionV>
                <wp:extent cx="142875" cy="142875"/>
                <wp:effectExtent l="6350" t="6350" r="22225" b="22225"/>
                <wp:wrapNone/>
                <wp:docPr id="15"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23.05pt;margin-top:8.65pt;height:11.25pt;width:11.25pt;z-index:251671552;v-text-anchor:middle;mso-width-relative:page;mso-height-relative:page;" fillcolor="#FF0000" filled="t" stroked="t" coordsize="21600,21600" o:gfxdata="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k8QkzXAAAABwEAAA8A&#10;AAAAAAAAAQAgAAAAIgAAAGRycy9kb3ducmV2LnhtbFBLAQIUABQAAAAIAIdO4kCWgMjcigIAABgF&#10;AAAOAAAAAAAAAAEAIAAAACYBAABkcnMvZTJvRG9jLnhtbFBLBQYAAAAABgAGAFkBAAAiBgA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z w:val="30"/>
          <w:szCs w:val="30"/>
        </w:rPr>
        <w:t>中科泛半导体科技有限公司：以科技创新推动高质量发展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560"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日前，江西中科泛半导体科技有限公司被授予2023年全省五一劳动奖状。沉甸甸的荣誉背后，回响着公司全体员工攻坚克难、勇于超越的坚定足音，也是对企业以匠心铸就卓越最好的肯定。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560" w:firstLineChars="200"/>
        <w:jc w:val="both"/>
        <w:textAlignment w:val="auto"/>
        <w:rPr>
          <w:rFonts w:hint="eastAsia" w:ascii="仿宋" w:hAnsi="仿宋" w:eastAsia="仿宋" w:cs="仿宋"/>
          <w:sz w:val="28"/>
          <w:szCs w:val="28"/>
        </w:rPr>
      </w:pPr>
      <w:r>
        <w:rPr>
          <w:rFonts w:ascii="宋体" w:hAnsi="宋体" w:eastAsia="宋体" w:cs="宋体"/>
          <w:color w:val="000000"/>
          <w:kern w:val="0"/>
          <w:sz w:val="28"/>
          <w:szCs w:val="28"/>
          <w:lang w:val="en-US" w:eastAsia="zh-CN" w:bidi="ar"/>
        </w:rPr>
        <w:drawing>
          <wp:anchor distT="0" distB="0" distL="114300" distR="114300" simplePos="0" relativeHeight="251675648" behindDoc="0" locked="0" layoutInCell="1" allowOverlap="1">
            <wp:simplePos x="0" y="0"/>
            <wp:positionH relativeFrom="column">
              <wp:posOffset>22860</wp:posOffset>
            </wp:positionH>
            <wp:positionV relativeFrom="paragraph">
              <wp:posOffset>116205</wp:posOffset>
            </wp:positionV>
            <wp:extent cx="5671185" cy="2879725"/>
            <wp:effectExtent l="0" t="0" r="5715" b="15875"/>
            <wp:wrapTopAndBottom/>
            <wp:docPr id="2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IMG_260"/>
                    <pic:cNvPicPr>
                      <a:picLocks noChangeAspect="1"/>
                    </pic:cNvPicPr>
                  </pic:nvPicPr>
                  <pic:blipFill>
                    <a:blip r:embed="rId11"/>
                    <a:stretch>
                      <a:fillRect/>
                    </a:stretch>
                  </pic:blipFill>
                  <pic:spPr>
                    <a:xfrm>
                      <a:off x="0" y="0"/>
                      <a:ext cx="5671185" cy="2879725"/>
                    </a:xfrm>
                    <a:prstGeom prst="rect">
                      <a:avLst/>
                    </a:prstGeom>
                    <a:noFill/>
                    <a:ln w="9525">
                      <a:noFill/>
                    </a:ln>
                  </pic:spPr>
                </pic:pic>
              </a:graphicData>
            </a:graphic>
          </wp:anchor>
        </w:drawing>
      </w:r>
      <w:r>
        <w:rPr>
          <w:rFonts w:hint="eastAsia" w:ascii="仿宋" w:hAnsi="仿宋" w:eastAsia="仿宋" w:cs="仿宋"/>
          <w:color w:val="000000"/>
          <w:kern w:val="0"/>
          <w:sz w:val="28"/>
          <w:szCs w:val="28"/>
          <w:lang w:val="en-US" w:eastAsia="zh-CN" w:bidi="ar"/>
        </w:rPr>
        <w:t>江西中科泛半导体科技有限公司是一家专门从事高科技电子产品制造的高新企业，于2021年8月3日签约并落地浮梁产教融合基地。项目总投资60亿元，一期工程投资25亿元，主要建设消费电子终端产品及视窗光学玻璃、精密注件、集成电路板等产品零部件生产线。该公司拥有全球最先进的5G集成电路生产车间。在生产过程中，所有的设备和仓储均以工业互联网数据化管理的理念设计，实现整个生产管理过程中的数据化、智能化、可视化、无纸化的生产管理，通过云ERP实现财务数据的正规化、可视化。整套系统搭建，实现了产品从进到生产到出、从0到1的过程的可追溯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20" w:lineRule="exact"/>
        <w:ind w:left="0" w:right="0" w:firstLine="560" w:firstLineChars="200"/>
        <w:jc w:val="both"/>
        <w:textAlignment w:val="auto"/>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精益求精，则是该公司对“工匠精神”的最好诠释。2022年累计完成进出口总额19.694亿美元，完成税收总额8782.08万元，解决就业400余人。公司也先后被授予浮梁县科普教育基地、省级两化融合示范企业、2022年度浮梁县纳税大户等称号。江西中科泛半导体科技有限公司将以落实党的二十大精神为新起点，为浮梁经济社会高质量跨越式发展作出更大的贡献。                                           （来源：浮梁融媒）</w:t>
      </w:r>
    </w:p>
    <w:p>
      <w:pPr>
        <w:keepNext w:val="0"/>
        <w:keepLines w:val="0"/>
        <w:pageBreakBefore w:val="0"/>
        <w:widowControl w:val="0"/>
        <w:kinsoku/>
        <w:wordWrap/>
        <w:overflowPunct/>
        <w:topLinePunct w:val="0"/>
        <w:autoSpaceDE/>
        <w:autoSpaceDN/>
        <w:bidi w:val="0"/>
        <w:adjustRightInd/>
        <w:snapToGrid/>
        <w:spacing w:after="625" w:afterLines="200" w:line="330" w:lineRule="exact"/>
        <w:jc w:val="both"/>
        <w:textAlignment w:val="auto"/>
        <w:rPr>
          <w:rFonts w:hint="eastAsia" w:ascii="黑体" w:hAnsi="宋体" w:eastAsia="黑体" w:cs="黑体"/>
          <w:snapToGrid w:val="0"/>
          <w:color w:val="FF0000"/>
          <w:kern w:val="0"/>
          <w:sz w:val="32"/>
          <w:szCs w:val="32"/>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after="625" w:afterLines="200" w:line="330" w:lineRule="exact"/>
        <w:jc w:val="both"/>
        <w:textAlignment w:val="auto"/>
        <w:rPr>
          <w:rFonts w:hint="eastAsia"/>
        </w:rPr>
      </w:pPr>
      <w:r>
        <w:rPr>
          <w:rFonts w:hint="eastAsia" w:ascii="黑体" w:hAnsi="宋体" w:eastAsia="黑体" w:cs="黑体"/>
          <w:snapToGrid w:val="0"/>
          <w:color w:val="FF0000"/>
          <w:kern w:val="0"/>
          <w:sz w:val="32"/>
          <w:szCs w:val="32"/>
          <w:highlight w:val="none"/>
          <w:lang w:val="en-US" w:eastAsia="zh-CN" w:bidi="ar"/>
        </w:rPr>
        <w:t>【乡镇动态】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Autospacing="0" w:after="20" w:afterAutospacing="0"/>
        <w:jc w:val="center"/>
        <w:textAlignment w:val="baseline"/>
        <w:rPr>
          <w:rFonts w:hint="eastAsia" w:ascii="微软雅黑" w:hAnsi="微软雅黑" w:eastAsia="微软雅黑" w:cs="微软雅黑"/>
          <w:b w:val="0"/>
          <w:bCs w:val="0"/>
          <w:sz w:val="30"/>
          <w:szCs w:val="30"/>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1273810</wp:posOffset>
                </wp:positionH>
                <wp:positionV relativeFrom="paragraph">
                  <wp:posOffset>104775</wp:posOffset>
                </wp:positionV>
                <wp:extent cx="142875" cy="142875"/>
                <wp:effectExtent l="6350" t="6350" r="22225" b="22225"/>
                <wp:wrapNone/>
                <wp:docPr id="7"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100.3pt;margin-top:8.25pt;height:11.25pt;width:11.25pt;z-index:251679744;v-text-anchor:middle;mso-width-relative:page;mso-height-relative:page;" fillcolor="#FF0000" filled="t" stroked="t" coordsize="21600,21600" o:gfxdata="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u9fbtgAAAAJAQAA&#10;DwAAAAAAAAABACAAAAAiAAAAZHJzL2Rvd25yZXYueG1sUEsBAhQAFAAAAAgAh07iQCTcOF6LAgAA&#10;FwUAAA4AAAAAAAAAAQAgAAAAJwEAAGRycy9lMm9Eb2MueG1sUEsFBgAAAAAGAAYAWQEAACQGAAAA&#10;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z w:val="30"/>
          <w:szCs w:val="30"/>
        </w:rPr>
        <w:t>有机蔬菜种出“致富创新之路”</w:t>
      </w:r>
    </w:p>
    <w:p>
      <w:pPr>
        <w:rPr>
          <w:rFonts w:hint="eastAsi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 w:beforeAutospacing="0" w:after="20" w:afterAutospacing="0" w:line="58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盒马村通过阿里巴巴建设的“产-供-销”三大中台，让农村从分散、孤立的生产单元升级为现代农业数字产业链的一部分，农民成为数字农民，可以用新的办法，种出好东西，卖出好价格。</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 w:beforeAutospacing="0" w:after="20" w:afterAutospacing="0" w:line="58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今年以来，蛟潭镇紧紧围绕“抓精农特产业”这一总体思路，坚持以打造全市首个“盒马村”为目标，充分发挥净菜配送中心的示范带动作用，以陆一生态公司为主，镇属蛟福农特产业开发公司、勤坑村和舍埠村合作社为辅，合力发展有机蔬菜产业，并将有机蔬菜产业从标准化种植拓展到精深加工、物流配送等种植、采摘、清洗、分拣、包装、销售等全产业链，努力走出一条由传统农业镇向有机品牌产业镇、特色品牌创新镇的转型之路。目前已同阿里巴巴盒马鲜生公司对接并达成初步合作意向，获得日供2000斤的有机绿色蔬菜订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20" w:beforeAutospacing="0" w:after="20" w:afterAutospacing="0" w:line="58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为全力支持净菜配送中心扩大经营规模，该镇党委召开建设“盒马村”专题会议，决定先行先试， 充分发挥政府在顶层设计、规划布局等方面的引导作用，大力发展有机蔬菜产业，并安排相关班子成员多次深入勤坑村开展实地调研，详细了解有机蔬菜种植区拟选地址的地形地貌、土壤光照、水流汛情等情况，并与勤坑村、舍埠村、陆一生态有限公司负责人及相关责任人进行多次座谈，就种植选址区域土地性质、蔬菜品种等进行了探讨交流。</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ascii="宋体" w:hAnsi="宋体" w:eastAsia="宋体" w:cs="宋体"/>
          <w:kern w:val="0"/>
          <w:sz w:val="24"/>
          <w:szCs w:val="24"/>
          <w:lang w:val="en-US" w:eastAsia="zh-CN" w:bidi="ar"/>
        </w:rPr>
        <w:drawing>
          <wp:anchor distT="0" distB="0" distL="114300" distR="114300" simplePos="0" relativeHeight="251678720" behindDoc="0" locked="0" layoutInCell="1" allowOverlap="1">
            <wp:simplePos x="0" y="0"/>
            <wp:positionH relativeFrom="column">
              <wp:posOffset>18415</wp:posOffset>
            </wp:positionH>
            <wp:positionV relativeFrom="paragraph">
              <wp:posOffset>12065</wp:posOffset>
            </wp:positionV>
            <wp:extent cx="5713095" cy="2879725"/>
            <wp:effectExtent l="0" t="0" r="1905" b="15875"/>
            <wp:wrapTopAndBottom/>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2"/>
                    <a:stretch>
                      <a:fillRect/>
                    </a:stretch>
                  </pic:blipFill>
                  <pic:spPr>
                    <a:xfrm>
                      <a:off x="0" y="0"/>
                      <a:ext cx="5713095" cy="2879725"/>
                    </a:xfrm>
                    <a:prstGeom prst="rect">
                      <a:avLst/>
                    </a:prstGeom>
                    <a:noFill/>
                    <a:ln w="9525">
                      <a:noFill/>
                    </a:ln>
                  </pic:spPr>
                </pic:pic>
              </a:graphicData>
            </a:graphic>
          </wp:anchor>
        </w:drawing>
      </w:r>
      <w:r>
        <w:rPr>
          <w:rFonts w:hint="eastAsia" w:ascii="宋体" w:hAnsi="宋体" w:eastAsia="宋体" w:cs="宋体"/>
          <w:sz w:val="24"/>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 xml:space="preserve"> 牢固树立市场意识，积极对接盒马公司，实施订单农业，精心选育适合本地土壤气候的优质蔬菜品种，并将王家店、包家坞蔬菜基地合理划分为不同品种的种植区域，目前已种植茭白、四季豆、豇豆、辣椒等10余种有机绿色蔬菜近200亩。</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该镇全力以赴抓好有机绿色蔬菜种植，通过“公司+基地+农户”模式，打造利益共同体，着力推进有机蔬菜产业以点扩面，规模化、优质化发展。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 xml:space="preserve"> 经过不懈努力，一株株蔬菜幼苗破土而出，远远望去尽是春意盎然，一抹抹嫩绿在阳光下焕发勃勃生机，农户们也是满心欢喜。下一步，蛟潭镇将持续跟踪有机蔬菜种植培育工作，未来将瞄准上海、杭州等“长三角”大市场，在净菜配送基础上谋划发展预制菜产业，进一步延伸产业链条，提供更多就业岗位，通过冷链物流让我县更多更好的农产品从田间地头直送到城市居民的餐桌上，推动“浮梁味道”走向全国，力争2027年陆一公司营业额达到1亿元以上。</w:t>
      </w:r>
    </w:p>
    <w:p>
      <w:pPr>
        <w:pStyle w:val="2"/>
        <w:keepNext w:val="0"/>
        <w:keepLines w:val="0"/>
        <w:pageBreakBefore w:val="0"/>
        <w:widowControl/>
        <w:wordWrap/>
        <w:overflowPunct/>
        <w:topLinePunct w:val="0"/>
        <w:bidi w:val="0"/>
        <w:spacing w:line="520" w:lineRule="exact"/>
        <w:ind w:firstLine="6120" w:firstLineChars="1800"/>
        <w:jc w:val="both"/>
        <w:rPr>
          <w:rFonts w:hint="eastAsia" w:ascii="仿宋" w:hAnsi="仿宋" w:eastAsia="仿宋" w:cs="仿宋"/>
          <w:color w:val="000000"/>
          <w:spacing w:val="30"/>
          <w:sz w:val="28"/>
          <w:szCs w:val="28"/>
          <w:lang w:eastAsia="zh-CN"/>
        </w:rPr>
      </w:pPr>
      <w:r>
        <w:rPr>
          <w:rFonts w:hint="eastAsia" w:ascii="仿宋" w:hAnsi="仿宋" w:eastAsia="仿宋" w:cs="仿宋"/>
          <w:color w:val="000000"/>
          <w:spacing w:val="30"/>
          <w:sz w:val="28"/>
          <w:szCs w:val="28"/>
          <w:lang w:eastAsia="zh-CN"/>
        </w:rPr>
        <w:t>（</w:t>
      </w:r>
      <w:r>
        <w:rPr>
          <w:rFonts w:hint="eastAsia" w:ascii="仿宋" w:hAnsi="仿宋" w:eastAsia="仿宋" w:cs="仿宋"/>
          <w:color w:val="000000"/>
          <w:spacing w:val="30"/>
          <w:sz w:val="28"/>
          <w:szCs w:val="28"/>
          <w:lang w:val="en-US" w:eastAsia="zh-CN"/>
        </w:rPr>
        <w:t>来源：浮梁融媒</w:t>
      </w:r>
      <w:r>
        <w:rPr>
          <w:rFonts w:hint="eastAsia" w:ascii="仿宋" w:hAnsi="仿宋" w:eastAsia="仿宋" w:cs="仿宋"/>
          <w:color w:val="000000"/>
          <w:spacing w:val="30"/>
          <w:sz w:val="28"/>
          <w:szCs w:val="28"/>
          <w:lang w:eastAsia="zh-CN"/>
        </w:rPr>
        <w:t>）</w:t>
      </w:r>
    </w:p>
    <w:p>
      <w:pPr>
        <w:pStyle w:val="3"/>
        <w:rPr>
          <w:rFonts w:hint="eastAsia" w:ascii="仿宋" w:hAnsi="仿宋" w:eastAsia="仿宋" w:cs="仿宋"/>
          <w:color w:val="000000"/>
          <w:spacing w:val="30"/>
          <w:sz w:val="28"/>
          <w:szCs w:val="28"/>
          <w:lang w:eastAsia="zh-CN"/>
        </w:rPr>
      </w:pPr>
    </w:p>
    <w:p>
      <w:pPr>
        <w:keepNext w:val="0"/>
        <w:keepLines w:val="0"/>
        <w:pageBreakBefore w:val="0"/>
        <w:widowControl/>
        <w:wordWrap/>
        <w:overflowPunct/>
        <w:topLinePunct w:val="0"/>
        <w:bidi w:val="0"/>
        <w:spacing w:line="440" w:lineRule="exact"/>
        <w:rPr>
          <w:rFonts w:hint="eastAsia" w:ascii="黑体" w:hAnsi="黑体" w:eastAsia="黑体" w:cs="黑体"/>
          <w:b w:val="0"/>
          <w:bCs w:val="0"/>
          <w:color w:val="FF0000"/>
          <w:sz w:val="32"/>
          <w:szCs w:val="32"/>
        </w:rPr>
      </w:pPr>
    </w:p>
    <w:p>
      <w:pPr>
        <w:keepNext w:val="0"/>
        <w:keepLines w:val="0"/>
        <w:pageBreakBefore w:val="0"/>
        <w:widowControl/>
        <w:wordWrap/>
        <w:overflowPunct/>
        <w:topLinePunct w:val="0"/>
        <w:bidi w:val="0"/>
        <w:spacing w:line="440" w:lineRule="exact"/>
        <w:rPr>
          <w:rFonts w:hint="eastAsia" w:ascii="黑体" w:hAnsi="黑体" w:eastAsia="黑体" w:cs="黑体"/>
          <w:b w:val="0"/>
          <w:bCs w:val="0"/>
          <w:color w:val="FF0000"/>
          <w:sz w:val="32"/>
          <w:szCs w:val="32"/>
        </w:rPr>
      </w:pPr>
      <w:r>
        <w:rPr>
          <w:rFonts w:hint="eastAsia" w:ascii="黑体" w:hAnsi="黑体" w:eastAsia="黑体" w:cs="黑体"/>
          <w:b w:val="0"/>
          <w:bCs w:val="0"/>
          <w:color w:val="FF0000"/>
          <w:sz w:val="32"/>
          <w:szCs w:val="32"/>
        </w:rPr>
        <w:t>【</w:t>
      </w:r>
      <w:r>
        <w:rPr>
          <w:rFonts w:hint="eastAsia" w:ascii="黑体" w:hAnsi="黑体" w:eastAsia="黑体" w:cs="黑体"/>
          <w:b w:val="0"/>
          <w:bCs w:val="0"/>
          <w:color w:val="FF0000"/>
          <w:sz w:val="32"/>
          <w:szCs w:val="32"/>
          <w:lang w:val="en-US" w:eastAsia="zh-CN"/>
        </w:rPr>
        <w:t>前沿热点</w:t>
      </w:r>
      <w:r>
        <w:rPr>
          <w:rFonts w:hint="eastAsia" w:ascii="黑体" w:hAnsi="黑体" w:eastAsia="黑体" w:cs="黑体"/>
          <w:b w:val="0"/>
          <w:bCs w:val="0"/>
          <w:color w:val="FF0000"/>
          <w:sz w:val="32"/>
          <w:szCs w:val="32"/>
        </w:rPr>
        <w:t>】</w:t>
      </w:r>
    </w:p>
    <w:p>
      <w:pPr>
        <w:pStyle w:val="2"/>
        <w:rPr>
          <w:rFonts w:hint="eastAsia" w:ascii="黑体" w:hAnsi="黑体" w:eastAsia="黑体" w:cs="黑体"/>
          <w:b w:val="0"/>
          <w:bCs w:val="0"/>
          <w:color w:val="FF0000"/>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微软雅黑" w:hAnsi="微软雅黑" w:eastAsia="微软雅黑" w:cs="微软雅黑"/>
          <w:b w:val="0"/>
          <w:bCs w:val="0"/>
          <w:sz w:val="30"/>
          <w:szCs w:val="30"/>
        </w:rPr>
      </w:pPr>
      <w:r>
        <w:rPr>
          <w:rFonts w:hint="eastAsia" w:ascii="微软雅黑" w:hAnsi="微软雅黑" w:eastAsia="微软雅黑" w:cs="微软雅黑"/>
          <w:b w:val="0"/>
          <w:bCs w:val="0"/>
          <w:snapToGrid w:val="0"/>
          <w:color w:val="auto"/>
          <w:kern w:val="0"/>
          <w:sz w:val="32"/>
          <w:szCs w:val="3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1092835</wp:posOffset>
                </wp:positionH>
                <wp:positionV relativeFrom="paragraph">
                  <wp:posOffset>113665</wp:posOffset>
                </wp:positionV>
                <wp:extent cx="142875" cy="142875"/>
                <wp:effectExtent l="6350" t="6350" r="22225" b="22225"/>
                <wp:wrapNone/>
                <wp:docPr id="29" name="流程图: 接点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4" o:spid="_x0000_s1026" o:spt="120" type="#_x0000_t120" style="position:absolute;left:0pt;margin-left:86.05pt;margin-top:8.95pt;height:11.25pt;width:11.25pt;z-index:251676672;v-text-anchor:middle;mso-width-relative:page;mso-height-relative:page;" fillcolor="#FF0000" filled="t" stroked="t" coordsize="21600,21600" o:gfxdata="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Nb8YS2QAAAAkB&#10;AAAPAAAAAAAAAAEAIAAAACIAAABkcnMvZG93bnJldi54bWxQSwECFAAUAAAACACHTuJAn7tFu4wC&#10;AAAYBQAADgAAAAAAAAABACAAAAAoAQAAZHJzL2Uyb0RvYy54bWxQSwUGAAAAAAYABgBZAQAAJgYA&#10;AAAA&#1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val="0"/>
          <w:bCs w:val="0"/>
          <w:sz w:val="30"/>
          <w:szCs w:val="30"/>
        </w:rPr>
        <w:t>公共数据运营启动后，具体项目三步走</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公共数据运营，目前正在从先前探索的几个城市，向全国蔓延开来。对于已经或者正要开展公共数据运营的城市来说，突破了公共数据运营启动的瓶颈，只是一个开始。公共数据运营启动后，要考虑运营哪些项目，运营什么应用，来最有效的发挥公共数据的价值。</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率先开展，面向中小企业、普通民众的金融服务场景。</w:t>
      </w:r>
      <w:r>
        <w:rPr>
          <w:rFonts w:hint="eastAsia" w:ascii="仿宋" w:hAnsi="仿宋" w:eastAsia="仿宋" w:cs="仿宋"/>
          <w:sz w:val="28"/>
          <w:szCs w:val="28"/>
        </w:rPr>
        <w:t>现在银行、保险等机构，对于政府持有的公共数据，最有积极性。这就相当于，数据和应用有了买家，后面无非是对公共数据安全、合法、合规的开发，形成数据产品和服务，销售给买家，实现公共数据本身价值，以及开发公共数据的投入的回收。</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 w:hAnsi="仿宋" w:eastAsia="仿宋" w:cs="仿宋"/>
          <w:sz w:val="28"/>
          <w:szCs w:val="28"/>
        </w:rPr>
      </w:pPr>
      <w:r>
        <w:rPr>
          <w:rFonts w:hint="eastAsia" w:ascii="仿宋" w:hAnsi="仿宋" w:eastAsia="仿宋" w:cs="仿宋"/>
          <w:b/>
          <w:bCs/>
          <w:sz w:val="28"/>
          <w:szCs w:val="28"/>
        </w:rPr>
        <w:t>二、长期开展，面向各类智慧应用企业提供的数据赋能服务。</w:t>
      </w:r>
      <w:r>
        <w:rPr>
          <w:rFonts w:hint="eastAsia" w:ascii="仿宋" w:hAnsi="仿宋" w:eastAsia="仿宋" w:cs="仿宋"/>
          <w:sz w:val="28"/>
          <w:szCs w:val="28"/>
        </w:rPr>
        <w:t>比如建设的各类公共服务平台，XX产业互联网都需要对进入平台的供应商进行审核，评价，而公共数据，则是最可信赖的数据。越来越多的城市，开展上门服务，陪诊、陪护等服务，而对服务人员的身份验证、保障客户的人身安全，非常需要公共数据的赋能支持。</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三、重点开展，面向城市优势产业的数据平台（产业大脑）赋能。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每一个城市，有各自的优势产业，并且在全国占有一定的比重，有一定的话语权，大多已经建设了产业互联网，XX产业交易中心，下一步则有必要再进一步升级，建设XX产业数据平台，进一步变现产业数据和公共数据融合的价值。当然，公共数据运营，还可以对政府各部门的需求提供支持，但这里，我们更侧重于自主运营，不依赖政府项目。</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当前，城市大数据公司，主要在开展数字政府、智慧城市的建设代建工作，大部分城市大数据公司，缺乏自主收益，持续运营的项目，尽管有些大数据公司获取了一些智慧停车、智慧交通，智慧路灯的一些运营类型的项目，但是却和大数据紧密运营关联不大。城市大数据公司普遍存在业界的竞争矛盾，面临着生存发展和创新的巨大压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而公共数据运营，这个蓝海产业的出现，则给了城市大数据公司一个新的机遇，当然也是一个挑战，但至少是让城市大数据公司有机会，可以和其他系统集成商相比，未来走向与众不同的发展方式。</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对于城市大数据公司来说，要充分发挥所掌控的公共数据的价值，率先从金融场景出发，初步展示公共数据价值，推动政府更大范围的释放公共数据的运营权。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然后，城市大数据公司，要利用公共数据，去为城市的产业赋能。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对于已经建设的产业互联网平台，城市大数据公司可以直接利用公共数据赋能产业互联网平台的运营。</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对于大多数城市，缺乏产业互联网平台的情形，城市大数据公司可以建设以公共数据为核心的各类产业互联网，和城市的各类产业的国资公司开展合作，以此来实现赋能实体产业，在增量收益后，实现公共数据的价值。</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最后，城市大数据公司，要着重对优势工业产业，有的地方是装备制造业、有的地方是汽车零部件产业，开展产业数据平台的建设（产业数据交易中心），进一步利用公共数据和产业数据的融合，为城市带来数据交易的增量。</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right"/>
        <w:textAlignment w:val="auto"/>
        <w:rPr>
          <w:rFonts w:hint="eastAsia" w:ascii="方正仿宋_GBK" w:hAnsi="方正仿宋_GBK" w:eastAsia="方正仿宋_GBK" w:cs="方正仿宋_GBK"/>
          <w:b/>
          <w:bCs/>
          <w:color w:val="000000" w:themeColor="text1"/>
          <w:sz w:val="28"/>
          <w:szCs w:val="28"/>
          <w14:textFill>
            <w14:solidFill>
              <w14:schemeClr w14:val="tx1"/>
            </w14:solidFill>
          </w14:textFill>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来源：</w:t>
      </w:r>
      <w:r>
        <w:rPr>
          <w:rFonts w:hint="eastAsia" w:ascii="仿宋" w:hAnsi="仿宋" w:eastAsia="仿宋" w:cs="仿宋"/>
          <w:b w:val="0"/>
          <w:bCs w:val="0"/>
          <w:snapToGrid/>
          <w:color w:val="000000" w:themeColor="text1"/>
          <w:kern w:val="0"/>
          <w:sz w:val="28"/>
          <w:szCs w:val="28"/>
          <w:highlight w:val="none"/>
          <w:lang w:val="en-US" w:eastAsia="zh-CN" w:bidi="ar-SA"/>
          <w14:textFill>
            <w14:solidFill>
              <w14:schemeClr w14:val="tx1"/>
            </w14:solidFill>
          </w14:textFill>
        </w:rPr>
        <w:t>公共数据研究中心</w:t>
      </w:r>
      <w:r>
        <w:rPr>
          <w:rFonts w:hint="eastAsia" w:ascii="仿宋" w:hAnsi="仿宋" w:eastAsia="仿宋" w:cs="仿宋"/>
          <w:sz w:val="28"/>
          <w:szCs w:val="28"/>
          <w:lang w:eastAsia="zh-CN"/>
        </w:rPr>
        <w:t>）</w:t>
      </w:r>
    </w:p>
    <w:p>
      <w:pPr>
        <w:pStyle w:val="16"/>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16"/>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16"/>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pStyle w:val="16"/>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Chars="100"/>
        <w:textAlignment w:val="baseline"/>
        <w:rPr>
          <w:rFonts w:hint="eastAsia" w:ascii="方正仿宋_GBK" w:hAnsi="方正仿宋_GBK" w:eastAsia="方正仿宋_GBK" w:cs="方正仿宋_GBK"/>
          <w:b/>
          <w:bCs/>
          <w:color w:val="000000" w:themeColor="text1"/>
          <w:sz w:val="28"/>
          <w:szCs w:val="28"/>
          <w14:textFill>
            <w14:solidFill>
              <w14:schemeClr w14:val="tx1"/>
            </w14:solidFill>
          </w14:textFill>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leftChars="100"/>
        <w:textAlignment w:val="baseline"/>
        <w:rPr>
          <w:rFonts w:hint="eastAsia" w:ascii="仿宋" w:hAnsi="仿宋" w:eastAsia="仿宋" w:cs="仿宋"/>
          <w:b/>
          <w:bCs/>
          <w:color w:val="000000" w:themeColor="text1"/>
          <w:sz w:val="28"/>
          <w:szCs w:val="28"/>
          <w14:textFill>
            <w14:solidFill>
              <w14:schemeClr w14:val="tx1"/>
            </w14:solidFill>
          </w14:textFill>
        </w:rPr>
      </w:pPr>
      <w:r>
        <w:rPr>
          <w:rFonts w:hint="eastAsia" w:ascii="方正仿宋_GBK" w:hAnsi="方正仿宋_GBK" w:eastAsia="方正仿宋_GBK" w:cs="方正仿宋_GBK"/>
          <w:b/>
          <w:bCs/>
          <w:snapToGrid/>
          <w:color w:val="C00000"/>
          <w:sz w:val="28"/>
          <w:szCs w:val="28"/>
          <w:lang w:val="zh-CN"/>
        </w:rPr>
        <mc:AlternateContent>
          <mc:Choice Requires="wps">
            <w:drawing>
              <wp:anchor distT="0" distB="0" distL="114300" distR="114300" simplePos="0" relativeHeight="251663360" behindDoc="0" locked="0" layoutInCell="1" allowOverlap="1">
                <wp:simplePos x="0" y="0"/>
                <wp:positionH relativeFrom="margin">
                  <wp:posOffset>-34925</wp:posOffset>
                </wp:positionH>
                <wp:positionV relativeFrom="paragraph">
                  <wp:posOffset>17780</wp:posOffset>
                </wp:positionV>
                <wp:extent cx="5581650" cy="18415"/>
                <wp:effectExtent l="0" t="4445" r="0" b="5715"/>
                <wp:wrapNone/>
                <wp:docPr id="30" name="直接连接符 30"/>
                <wp:cNvGraphicFramePr/>
                <a:graphic xmlns:a="http://schemas.openxmlformats.org/drawingml/2006/main">
                  <a:graphicData uri="http://schemas.microsoft.com/office/word/2010/wordprocessingShape">
                    <wps:wsp>
                      <wps:cNvCnPr/>
                      <wps:spPr>
                        <a:xfrm flipV="1">
                          <a:off x="0" y="0"/>
                          <a:ext cx="5581650" cy="18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5pt;margin-top:1.4pt;height:1.45pt;width:439.5pt;mso-position-horizontal-relative:margin;z-index:251663360;mso-width-relative:page;mso-height-relative:page;" filled="f" stroked="t" coordsize="21600,21600" o:gfxdata="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Xd&#10;hTLVAAAABgEAAA8AAAAAAAAAAQAgAAAAIgAAAGRycy9kb3ducmV2LnhtbFBLAQIUABQAAAAIAIdO&#10;4kA0ZoGI7QEAAMEDAAAOAAAAAAAAAAEAIAAAACQBAABkcnMvZTJvRG9jLnhtbFBLBQYAAAAABgAG&#10;AFkBAACDBQAAAAA=&#10;">
                <v:fill on="f" focussize="0,0"/>
                <v:stroke weight="0.5pt" color="#000000 [3213]" miterlimit="8" joinstyle="miter"/>
                <v:imagedata o:title=""/>
                <o:lock v:ext="edit" aspectratio="f"/>
              </v:line>
            </w:pict>
          </mc:Fallback>
        </mc:AlternateContent>
      </w:r>
      <w:r>
        <w:rPr>
          <w:rFonts w:hint="eastAsia" w:ascii="方正仿宋_GBK" w:hAnsi="方正仿宋_GBK" w:eastAsia="方正仿宋_GBK" w:cs="方正仿宋_GBK"/>
          <w:b/>
          <w:bCs/>
          <w:color w:val="000000" w:themeColor="text1"/>
          <w:sz w:val="28"/>
          <w:szCs w:val="28"/>
          <w14:textFill>
            <w14:solidFill>
              <w14:schemeClr w14:val="tx1"/>
            </w14:solidFill>
          </w14:textFill>
        </w:rPr>
        <w:t>报送：</w:t>
      </w:r>
      <w:r>
        <w:rPr>
          <w:rFonts w:hint="eastAsia" w:ascii="仿宋" w:hAnsi="仿宋" w:eastAsia="仿宋" w:cs="仿宋"/>
          <w:color w:val="000000" w:themeColor="text1"/>
          <w:sz w:val="28"/>
          <w:szCs w:val="28"/>
          <w14:textFill>
            <w14:solidFill>
              <w14:schemeClr w14:val="tx1"/>
            </w14:solidFill>
          </w14:textFill>
        </w:rPr>
        <w:t>市数字经济办</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Chars="100" w:firstLine="840" w:firstLineChars="300"/>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县发展数字经济领导小组组长、副组长</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Chars="100" w:firstLine="840" w:firstLineChars="300"/>
        <w:textAlignment w:val="baseline"/>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县发展数字经济领导小组成员单位</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Chars="100" w:firstLine="281" w:firstLineChars="100"/>
        <w:textAlignment w:val="baseline"/>
        <w:rPr>
          <w:rFonts w:hint="eastAsia" w:ascii="宋体" w:hAnsi="宋体" w:eastAsia="宋体"/>
          <w:b/>
          <w:bCs/>
          <w:color w:val="000000" w:themeColor="text1"/>
          <w:sz w:val="28"/>
          <w:szCs w:val="28"/>
          <w14:textFill>
            <w14:solidFill>
              <w14:schemeClr w14:val="tx1"/>
            </w14:solidFill>
          </w14:textFill>
        </w:rPr>
      </w:pPr>
      <w:r>
        <w:rPr>
          <w:rFonts w:hint="eastAsia" w:ascii="仿宋" w:hAnsi="仿宋" w:eastAsia="仿宋" w:cs="仿宋"/>
          <w:b/>
          <w:bCs/>
          <w:snapToGrid/>
          <w:color w:val="C00000"/>
          <w:sz w:val="28"/>
          <w:szCs w:val="28"/>
          <w:lang w:val="zh-CN"/>
        </w:rPr>
        <mc:AlternateContent>
          <mc:Choice Requires="wps">
            <w:drawing>
              <wp:anchor distT="0" distB="0" distL="114300" distR="114300" simplePos="0" relativeHeight="251661312" behindDoc="0" locked="0" layoutInCell="1" allowOverlap="1">
                <wp:simplePos x="0" y="0"/>
                <wp:positionH relativeFrom="margin">
                  <wp:posOffset>-34925</wp:posOffset>
                </wp:positionH>
                <wp:positionV relativeFrom="paragraph">
                  <wp:posOffset>370205</wp:posOffset>
                </wp:positionV>
                <wp:extent cx="5629275" cy="5715"/>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5629275" cy="5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5pt;margin-top:29.15pt;height:0.45pt;width:443.25pt;mso-position-horizontal-relative:margin;z-index:251661312;mso-width-relative:page;mso-height-relative:page;" filled="f" stroked="t" coordsize="21600,21600" o:gfxdata="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6IHS1wAAAAgBAAAPAAAAAAAAAAEAIAAAACIAAABkcnMvZG93bnJldi54bWxQSwECFAAUAAAA&#10;CACHTuJA9LGHme8BAAC+AwAADgAAAAAAAAABACAAAAAmAQAAZHJzL2Uyb0RvYy54bWxQSwUGAAAA&#10;AAYABgBZAQAAhwUAAAAA&#10;">
                <v:fill on="f" focussize="0,0"/>
                <v:stroke weight="0.5pt" color="#000000 [3213]" miterlimit="8" joinstyle="miter"/>
                <v:imagedata o:title=""/>
                <o:lock v:ext="edit" aspectratio="f"/>
              </v:line>
            </w:pict>
          </mc:Fallback>
        </mc:AlternateContent>
      </w:r>
      <w:r>
        <w:rPr>
          <w:rFonts w:hint="eastAsia" w:ascii="仿宋" w:hAnsi="仿宋" w:eastAsia="仿宋" w:cs="仿宋"/>
          <w:b/>
          <w:bCs/>
          <w:snapToGrid/>
          <w:color w:val="C00000"/>
          <w:sz w:val="28"/>
          <w:szCs w:val="28"/>
          <w:lang w:val="zh-CN"/>
        </w:rPr>
        <mc:AlternateContent>
          <mc:Choice Requires="wps">
            <w:drawing>
              <wp:anchor distT="0" distB="0" distL="114300" distR="114300" simplePos="0" relativeHeight="251662336" behindDoc="0" locked="0" layoutInCell="1" allowOverlap="1">
                <wp:simplePos x="0" y="0"/>
                <wp:positionH relativeFrom="margin">
                  <wp:posOffset>-34925</wp:posOffset>
                </wp:positionH>
                <wp:positionV relativeFrom="paragraph">
                  <wp:posOffset>56515</wp:posOffset>
                </wp:positionV>
                <wp:extent cx="5629275" cy="18415"/>
                <wp:effectExtent l="0" t="4445" r="9525" b="5715"/>
                <wp:wrapNone/>
                <wp:docPr id="10" name="直接连接符 10"/>
                <wp:cNvGraphicFramePr/>
                <a:graphic xmlns:a="http://schemas.openxmlformats.org/drawingml/2006/main">
                  <a:graphicData uri="http://schemas.microsoft.com/office/word/2010/wordprocessingShape">
                    <wps:wsp>
                      <wps:cNvCnPr/>
                      <wps:spPr>
                        <a:xfrm>
                          <a:off x="0" y="0"/>
                          <a:ext cx="5629275" cy="184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5pt;margin-top:4.45pt;height:1.45pt;width:443.25pt;mso-position-horizontal-relative:margin;z-index:251662336;mso-width-relative:page;mso-height-relative:page;" filled="f" stroked="t" coordsize="21600,21600" o:gfxdata="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A2NP1QAA&#10;AAcBAAAPAAAAAAAAAAEAIAAAACIAAABkcnMvZG93bnJldi54bWxQSwECFAAUAAAACACHTuJAKI+d&#10;6ugBAAC3AwAADgAAAAAAAAABACAAAAAkAQAAZHJzL2Uyb0RvYy54bWxQSwUGAAAAAAYABgBZAQAA&#10;fgUAAAAA&#10;">
                <v:fill on="f" focussize="0,0"/>
                <v:stroke weight="0.5pt" color="#000000 [3213]" miterlimit="8" joinstyle="miter"/>
                <v:imagedata o:title=""/>
                <o:lock v:ext="edit" aspectratio="f"/>
              </v:line>
            </w:pict>
          </mc:Fallback>
        </mc:AlternateContent>
      </w:r>
      <w:r>
        <w:rPr>
          <w:rFonts w:hint="eastAsia" w:ascii="仿宋" w:hAnsi="仿宋" w:eastAsia="仿宋" w:cs="仿宋"/>
          <w:color w:val="000000" w:themeColor="text1"/>
          <w:sz w:val="28"/>
          <w:szCs w:val="28"/>
          <w14:textFill>
            <w14:solidFill>
              <w14:schemeClr w14:val="tx1"/>
            </w14:solidFill>
          </w14:textFill>
        </w:rPr>
        <w:t>浮梁县发展数字经济领导小组办公室       202</w:t>
      </w:r>
      <w:r>
        <w:rPr>
          <w:rFonts w:hint="eastAsia" w:ascii="仿宋" w:hAnsi="仿宋" w:eastAsia="仿宋" w:cs="仿宋"/>
          <w:color w:val="000000" w:themeColor="text1"/>
          <w:sz w:val="28"/>
          <w:szCs w:val="28"/>
          <w:lang w:val="en-US" w:eastAsia="zh-CN"/>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lang w:val="en-US" w:eastAsia="zh-CN"/>
          <w14:textFill>
            <w14:solidFill>
              <w14:schemeClr w14:val="tx1"/>
            </w14:solidFill>
          </w14:textFill>
        </w:rPr>
        <w:t>6</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日印发</w:t>
      </w:r>
    </w:p>
    <w:sectPr>
      <w:headerReference r:id="rId3" w:type="default"/>
      <w:footerReference r:id="rId4" w:type="default"/>
      <w:pgSz w:w="11905" w:h="16838" w:orient="landscape"/>
      <w:pgMar w:top="1803" w:right="1425" w:bottom="1803" w:left="1440"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3DF9352-77FF-4406-909B-7F1098B4D0E9}"/>
  </w:font>
  <w:font w:name="黑体">
    <w:panose1 w:val="02010609060101010101"/>
    <w:charset w:val="86"/>
    <w:family w:val="auto"/>
    <w:pitch w:val="default"/>
    <w:sig w:usb0="800002BF" w:usb1="38CF7CFA" w:usb2="00000016" w:usb3="00000000" w:csb0="00040001" w:csb1="00000000"/>
    <w:embedRegular r:id="rId2" w:fontKey="{AA9BFC71-AA4B-4849-BFEF-A458AD8A55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3" w:fontKey="{63B1BE86-2010-442D-A4B6-7D21DEC0057B}"/>
  </w:font>
  <w:font w:name="方正楷体_GB2312">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embedRegular r:id="rId4" w:fontKey="{22A174FE-C089-423F-BF48-FC59707836A1}"/>
  </w:font>
  <w:font w:name="华文中宋">
    <w:panose1 w:val="02010600040101010101"/>
    <w:charset w:val="86"/>
    <w:family w:val="auto"/>
    <w:pitch w:val="default"/>
    <w:sig w:usb0="00000287" w:usb1="080F0000" w:usb2="00000000" w:usb3="00000000" w:csb0="0004009F" w:csb1="DFD70000"/>
    <w:embedRegular r:id="rId5" w:fontKey="{61D1CD97-1D09-4B6C-B917-580926B924B4}"/>
  </w:font>
  <w:font w:name="等线">
    <w:panose1 w:val="02010600030101010101"/>
    <w:charset w:val="86"/>
    <w:family w:val="auto"/>
    <w:pitch w:val="default"/>
    <w:sig w:usb0="A00002BF" w:usb1="38CF7CFA" w:usb2="00000016" w:usb3="00000000" w:csb0="0004000F" w:csb1="00000000"/>
    <w:embedRegular r:id="rId6" w:fontKey="{2D895673-9CF2-4B23-B6D6-61D37F616E14}"/>
  </w:font>
  <w:font w:name="华文隶书">
    <w:panose1 w:val="02010800040101010101"/>
    <w:charset w:val="86"/>
    <w:family w:val="auto"/>
    <w:pitch w:val="default"/>
    <w:sig w:usb0="00000001" w:usb1="080F0000" w:usb2="00000000" w:usb3="00000000" w:csb0="00040000" w:csb1="00000000"/>
    <w:embedRegular r:id="rId7" w:fontKey="{1CDCC0EC-FB3B-49BE-AD9E-6D8C656E537A}"/>
  </w:font>
  <w:font w:name="隶书">
    <w:panose1 w:val="02010509060101010101"/>
    <w:charset w:val="86"/>
    <w:family w:val="auto"/>
    <w:pitch w:val="default"/>
    <w:sig w:usb0="00000001" w:usb1="080E0000" w:usb2="00000000" w:usb3="00000000" w:csb0="00040000" w:csb1="00000000"/>
    <w:embedRegular r:id="rId8" w:fontKey="{4A221C34-176B-44F8-8EB5-68F01897E82E}"/>
  </w:font>
  <w:font w:name="等线 Light">
    <w:panose1 w:val="02010600030101010101"/>
    <w:charset w:val="86"/>
    <w:family w:val="auto"/>
    <w:pitch w:val="default"/>
    <w:sig w:usb0="A00002BF" w:usb1="38CF7CFA" w:usb2="00000016" w:usb3="00000000" w:csb0="0004000F" w:csb1="00000000"/>
    <w:embedRegular r:id="rId9" w:fontKey="{803BBE0B-F166-4FED-B5B9-20F058B35DAB}"/>
  </w:font>
  <w:font w:name="楷体">
    <w:panose1 w:val="02010609060101010101"/>
    <w:charset w:val="86"/>
    <w:family w:val="auto"/>
    <w:pitch w:val="default"/>
    <w:sig w:usb0="800002BF" w:usb1="38CF7CFA" w:usb2="00000016" w:usb3="00000000" w:csb0="00040001" w:csb1="00000000"/>
    <w:embedRegular r:id="rId10" w:fontKey="{A9C4DC9E-47F2-45A7-8880-8558A647D7C4}"/>
  </w:font>
  <w:font w:name="方正楷体_GBK">
    <w:panose1 w:val="03000509000000000000"/>
    <w:charset w:val="86"/>
    <w:family w:val="auto"/>
    <w:pitch w:val="default"/>
    <w:sig w:usb0="00000001" w:usb1="080E0000" w:usb2="00000000" w:usb3="00000000" w:csb0="00040000" w:csb1="00000000"/>
    <w:embedRegular r:id="rId11" w:fontKey="{3DC4D953-851A-4C0C-9EE8-35D84AA934DD}"/>
  </w:font>
  <w:font w:name="Microsoft YaHei UI">
    <w:panose1 w:val="020B0503020204020204"/>
    <w:charset w:val="86"/>
    <w:family w:val="auto"/>
    <w:pitch w:val="default"/>
    <w:sig w:usb0="80000287" w:usb1="2ACF3C50" w:usb2="00000016" w:usb3="00000000" w:csb0="0004001F" w:csb1="00000000"/>
    <w:embedRegular r:id="rId12" w:fontKey="{E659B8DD-A808-4351-A25A-E81B65DA2CAD}"/>
  </w:font>
  <w:font w:name="helvetica">
    <w:altName w:val="Segoe Print"/>
    <w:panose1 w:val="00000000000000000000"/>
    <w:charset w:val="00"/>
    <w:family w:val="auto"/>
    <w:pitch w:val="default"/>
    <w:sig w:usb0="00000000" w:usb1="00000000" w:usb2="00000000" w:usb3="00000000" w:csb0="00000000" w:csb1="00000000"/>
    <w:embedRegular r:id="rId13" w:fontKey="{559A75C4-7DA9-4127-9307-5E0AF0F09CE6}"/>
  </w:font>
  <w:font w:name="方正仿宋_GBK">
    <w:panose1 w:val="02000000000000000000"/>
    <w:charset w:val="86"/>
    <w:family w:val="auto"/>
    <w:pitch w:val="default"/>
    <w:sig w:usb0="A00002BF" w:usb1="38CF7CFA" w:usb2="00082016" w:usb3="00000000" w:csb0="00040001" w:csb1="00000000"/>
    <w:embedRegular r:id="rId14" w:fontKey="{FB2837DF-AC5C-4F69-B27F-CC1C2632690B}"/>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9A6FDD"/>
    <w:multiLevelType w:val="singleLevel"/>
    <w:tmpl w:val="2E9A6FD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bookFoldPrinting w:val="1"/>
  <w:bookFoldPrintingSheets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1MWVjZWQ1NTI5ZGQxMTljMjdlZDY4N2ZmNjRiY2EifQ=="/>
  </w:docVars>
  <w:rsids>
    <w:rsidRoot w:val="00B55A8A"/>
    <w:rsid w:val="000128DB"/>
    <w:rsid w:val="00014596"/>
    <w:rsid w:val="000174DD"/>
    <w:rsid w:val="000326C3"/>
    <w:rsid w:val="000569BA"/>
    <w:rsid w:val="00056DEB"/>
    <w:rsid w:val="000645A4"/>
    <w:rsid w:val="00067ADF"/>
    <w:rsid w:val="00075E5C"/>
    <w:rsid w:val="000926BC"/>
    <w:rsid w:val="00092AF0"/>
    <w:rsid w:val="000B7569"/>
    <w:rsid w:val="000C5158"/>
    <w:rsid w:val="000E14F1"/>
    <w:rsid w:val="000F1B33"/>
    <w:rsid w:val="000F3ADB"/>
    <w:rsid w:val="00105501"/>
    <w:rsid w:val="00107C2F"/>
    <w:rsid w:val="00112797"/>
    <w:rsid w:val="00114621"/>
    <w:rsid w:val="00116300"/>
    <w:rsid w:val="00122971"/>
    <w:rsid w:val="00126644"/>
    <w:rsid w:val="00127B87"/>
    <w:rsid w:val="00147B89"/>
    <w:rsid w:val="0016220E"/>
    <w:rsid w:val="00162377"/>
    <w:rsid w:val="00166F6B"/>
    <w:rsid w:val="00175860"/>
    <w:rsid w:val="00176050"/>
    <w:rsid w:val="00183E2E"/>
    <w:rsid w:val="001951C4"/>
    <w:rsid w:val="001C5C16"/>
    <w:rsid w:val="001D134C"/>
    <w:rsid w:val="001E575F"/>
    <w:rsid w:val="001E5AB6"/>
    <w:rsid w:val="001E669B"/>
    <w:rsid w:val="001F70EA"/>
    <w:rsid w:val="00206ABF"/>
    <w:rsid w:val="00241AE4"/>
    <w:rsid w:val="002505C1"/>
    <w:rsid w:val="00271F7E"/>
    <w:rsid w:val="002746F7"/>
    <w:rsid w:val="00275249"/>
    <w:rsid w:val="00292D3D"/>
    <w:rsid w:val="002A5338"/>
    <w:rsid w:val="002B4A92"/>
    <w:rsid w:val="002B5534"/>
    <w:rsid w:val="002C616C"/>
    <w:rsid w:val="002E20D8"/>
    <w:rsid w:val="00305A9B"/>
    <w:rsid w:val="003076D2"/>
    <w:rsid w:val="003150D6"/>
    <w:rsid w:val="003178C6"/>
    <w:rsid w:val="00350E05"/>
    <w:rsid w:val="00354898"/>
    <w:rsid w:val="00373170"/>
    <w:rsid w:val="003808FE"/>
    <w:rsid w:val="003969FC"/>
    <w:rsid w:val="003A5D1E"/>
    <w:rsid w:val="003A719E"/>
    <w:rsid w:val="003B4D4E"/>
    <w:rsid w:val="003D1425"/>
    <w:rsid w:val="003E504C"/>
    <w:rsid w:val="00410CEF"/>
    <w:rsid w:val="00415475"/>
    <w:rsid w:val="004275BE"/>
    <w:rsid w:val="00450DF6"/>
    <w:rsid w:val="00453BD6"/>
    <w:rsid w:val="00464ADD"/>
    <w:rsid w:val="004672B9"/>
    <w:rsid w:val="00474F20"/>
    <w:rsid w:val="004758EC"/>
    <w:rsid w:val="00476E68"/>
    <w:rsid w:val="00477940"/>
    <w:rsid w:val="00486418"/>
    <w:rsid w:val="00493B9E"/>
    <w:rsid w:val="00497592"/>
    <w:rsid w:val="004C5C65"/>
    <w:rsid w:val="004E1379"/>
    <w:rsid w:val="004E7ADD"/>
    <w:rsid w:val="004F3A83"/>
    <w:rsid w:val="004F452F"/>
    <w:rsid w:val="00534751"/>
    <w:rsid w:val="00535ACF"/>
    <w:rsid w:val="00560D1B"/>
    <w:rsid w:val="00590EA5"/>
    <w:rsid w:val="00596590"/>
    <w:rsid w:val="005A23BB"/>
    <w:rsid w:val="005A3C14"/>
    <w:rsid w:val="005A3E39"/>
    <w:rsid w:val="005A43DC"/>
    <w:rsid w:val="005B019A"/>
    <w:rsid w:val="005B232F"/>
    <w:rsid w:val="005C53E0"/>
    <w:rsid w:val="005F006B"/>
    <w:rsid w:val="005F46EF"/>
    <w:rsid w:val="006104C6"/>
    <w:rsid w:val="00610597"/>
    <w:rsid w:val="006179B1"/>
    <w:rsid w:val="006224E8"/>
    <w:rsid w:val="00660AA2"/>
    <w:rsid w:val="0069456A"/>
    <w:rsid w:val="006B57D7"/>
    <w:rsid w:val="006C077F"/>
    <w:rsid w:val="006D46D4"/>
    <w:rsid w:val="006E603B"/>
    <w:rsid w:val="006E7318"/>
    <w:rsid w:val="007135C4"/>
    <w:rsid w:val="0071460E"/>
    <w:rsid w:val="0076692D"/>
    <w:rsid w:val="00782E3E"/>
    <w:rsid w:val="00793E90"/>
    <w:rsid w:val="007C1122"/>
    <w:rsid w:val="007D3F1A"/>
    <w:rsid w:val="007D6E22"/>
    <w:rsid w:val="007E5202"/>
    <w:rsid w:val="007E6312"/>
    <w:rsid w:val="007F3F9D"/>
    <w:rsid w:val="007F7F69"/>
    <w:rsid w:val="00810306"/>
    <w:rsid w:val="008267A3"/>
    <w:rsid w:val="00830534"/>
    <w:rsid w:val="0085168A"/>
    <w:rsid w:val="00853910"/>
    <w:rsid w:val="0089363D"/>
    <w:rsid w:val="008B2339"/>
    <w:rsid w:val="008B4A23"/>
    <w:rsid w:val="008C1960"/>
    <w:rsid w:val="008E4C92"/>
    <w:rsid w:val="008F4088"/>
    <w:rsid w:val="008F6218"/>
    <w:rsid w:val="00901A07"/>
    <w:rsid w:val="0091335C"/>
    <w:rsid w:val="0092310B"/>
    <w:rsid w:val="0092792B"/>
    <w:rsid w:val="00937706"/>
    <w:rsid w:val="00944E10"/>
    <w:rsid w:val="00957E3C"/>
    <w:rsid w:val="00963B8B"/>
    <w:rsid w:val="009746DC"/>
    <w:rsid w:val="00991A07"/>
    <w:rsid w:val="00992620"/>
    <w:rsid w:val="009A6E6E"/>
    <w:rsid w:val="009B3C51"/>
    <w:rsid w:val="009B4ECB"/>
    <w:rsid w:val="009B7510"/>
    <w:rsid w:val="009C1E57"/>
    <w:rsid w:val="009C5B27"/>
    <w:rsid w:val="009D0273"/>
    <w:rsid w:val="009F0689"/>
    <w:rsid w:val="00A039B2"/>
    <w:rsid w:val="00A03C3E"/>
    <w:rsid w:val="00A16084"/>
    <w:rsid w:val="00A2488C"/>
    <w:rsid w:val="00A31BCF"/>
    <w:rsid w:val="00A357BB"/>
    <w:rsid w:val="00A406BF"/>
    <w:rsid w:val="00A50986"/>
    <w:rsid w:val="00A82C6E"/>
    <w:rsid w:val="00A86BE7"/>
    <w:rsid w:val="00A92757"/>
    <w:rsid w:val="00A93F53"/>
    <w:rsid w:val="00AA18B9"/>
    <w:rsid w:val="00AC2BC6"/>
    <w:rsid w:val="00AC5F22"/>
    <w:rsid w:val="00AC687E"/>
    <w:rsid w:val="00AD5BE5"/>
    <w:rsid w:val="00AD70F9"/>
    <w:rsid w:val="00AE20CD"/>
    <w:rsid w:val="00AE487B"/>
    <w:rsid w:val="00AF456D"/>
    <w:rsid w:val="00B12233"/>
    <w:rsid w:val="00B16C96"/>
    <w:rsid w:val="00B248E6"/>
    <w:rsid w:val="00B46D45"/>
    <w:rsid w:val="00B55A8A"/>
    <w:rsid w:val="00B55D5C"/>
    <w:rsid w:val="00B633BE"/>
    <w:rsid w:val="00B65BE5"/>
    <w:rsid w:val="00B75363"/>
    <w:rsid w:val="00B76E6A"/>
    <w:rsid w:val="00BA3B24"/>
    <w:rsid w:val="00BA47C1"/>
    <w:rsid w:val="00BB4148"/>
    <w:rsid w:val="00C06BAD"/>
    <w:rsid w:val="00C074CF"/>
    <w:rsid w:val="00C37C86"/>
    <w:rsid w:val="00C41F62"/>
    <w:rsid w:val="00C425DD"/>
    <w:rsid w:val="00C467AD"/>
    <w:rsid w:val="00C52D95"/>
    <w:rsid w:val="00C802DF"/>
    <w:rsid w:val="00C85807"/>
    <w:rsid w:val="00C9229A"/>
    <w:rsid w:val="00CA47DB"/>
    <w:rsid w:val="00CB0223"/>
    <w:rsid w:val="00CC1052"/>
    <w:rsid w:val="00CE0B2C"/>
    <w:rsid w:val="00CE5EBD"/>
    <w:rsid w:val="00D370BC"/>
    <w:rsid w:val="00D378EA"/>
    <w:rsid w:val="00D50969"/>
    <w:rsid w:val="00D60998"/>
    <w:rsid w:val="00D60F8A"/>
    <w:rsid w:val="00D61C9C"/>
    <w:rsid w:val="00D73EC6"/>
    <w:rsid w:val="00D80A31"/>
    <w:rsid w:val="00DB115D"/>
    <w:rsid w:val="00DB4DB1"/>
    <w:rsid w:val="00DD1389"/>
    <w:rsid w:val="00DE59CD"/>
    <w:rsid w:val="00DF6314"/>
    <w:rsid w:val="00E027A1"/>
    <w:rsid w:val="00E02BD3"/>
    <w:rsid w:val="00E04FE2"/>
    <w:rsid w:val="00E1183B"/>
    <w:rsid w:val="00E23C37"/>
    <w:rsid w:val="00E25802"/>
    <w:rsid w:val="00E407E7"/>
    <w:rsid w:val="00E52F55"/>
    <w:rsid w:val="00E654B3"/>
    <w:rsid w:val="00E85D8A"/>
    <w:rsid w:val="00E87F29"/>
    <w:rsid w:val="00E97EDA"/>
    <w:rsid w:val="00EB6E2E"/>
    <w:rsid w:val="00EC0816"/>
    <w:rsid w:val="00EC2ADB"/>
    <w:rsid w:val="00ED1167"/>
    <w:rsid w:val="00EE07AB"/>
    <w:rsid w:val="00EF1A6B"/>
    <w:rsid w:val="00F101BC"/>
    <w:rsid w:val="00F1280D"/>
    <w:rsid w:val="00F14E9C"/>
    <w:rsid w:val="00F31B07"/>
    <w:rsid w:val="00F41ED3"/>
    <w:rsid w:val="00F4388C"/>
    <w:rsid w:val="00F44A71"/>
    <w:rsid w:val="00F5189E"/>
    <w:rsid w:val="00F51B04"/>
    <w:rsid w:val="00F66102"/>
    <w:rsid w:val="00F95BFC"/>
    <w:rsid w:val="00FB0F3C"/>
    <w:rsid w:val="00FC30F7"/>
    <w:rsid w:val="00FD4A63"/>
    <w:rsid w:val="00FD76D7"/>
    <w:rsid w:val="00FE76FD"/>
    <w:rsid w:val="00FF1C3F"/>
    <w:rsid w:val="00FF6736"/>
    <w:rsid w:val="012224F8"/>
    <w:rsid w:val="01250D2B"/>
    <w:rsid w:val="01765BD1"/>
    <w:rsid w:val="02935EAB"/>
    <w:rsid w:val="02B53517"/>
    <w:rsid w:val="02C95F7F"/>
    <w:rsid w:val="02D5326D"/>
    <w:rsid w:val="02EA4873"/>
    <w:rsid w:val="030D1D54"/>
    <w:rsid w:val="030F6088"/>
    <w:rsid w:val="03623994"/>
    <w:rsid w:val="03AC684C"/>
    <w:rsid w:val="03C03D9D"/>
    <w:rsid w:val="03C52BEB"/>
    <w:rsid w:val="03D259C4"/>
    <w:rsid w:val="03D61AFE"/>
    <w:rsid w:val="03E81CD3"/>
    <w:rsid w:val="03F01866"/>
    <w:rsid w:val="04034F5F"/>
    <w:rsid w:val="045E429D"/>
    <w:rsid w:val="047C4E5B"/>
    <w:rsid w:val="04AF2B97"/>
    <w:rsid w:val="04B02777"/>
    <w:rsid w:val="04BA57E3"/>
    <w:rsid w:val="04CD5A0C"/>
    <w:rsid w:val="04D467B4"/>
    <w:rsid w:val="04E24E94"/>
    <w:rsid w:val="050A7143"/>
    <w:rsid w:val="051536FE"/>
    <w:rsid w:val="05687CEB"/>
    <w:rsid w:val="059A786B"/>
    <w:rsid w:val="05A131AB"/>
    <w:rsid w:val="05BF1AB8"/>
    <w:rsid w:val="05C2142F"/>
    <w:rsid w:val="05F318E7"/>
    <w:rsid w:val="066F0D8B"/>
    <w:rsid w:val="06AA16C7"/>
    <w:rsid w:val="06CA4382"/>
    <w:rsid w:val="076D4BE4"/>
    <w:rsid w:val="076F5B99"/>
    <w:rsid w:val="07BA793D"/>
    <w:rsid w:val="07C1362E"/>
    <w:rsid w:val="07D653C6"/>
    <w:rsid w:val="081B6227"/>
    <w:rsid w:val="086651F9"/>
    <w:rsid w:val="08B90902"/>
    <w:rsid w:val="091A5B91"/>
    <w:rsid w:val="094322CD"/>
    <w:rsid w:val="094F65EF"/>
    <w:rsid w:val="09AB63DF"/>
    <w:rsid w:val="09B1134A"/>
    <w:rsid w:val="09C5548B"/>
    <w:rsid w:val="0A0A7D90"/>
    <w:rsid w:val="0A12244E"/>
    <w:rsid w:val="0A6F4FD3"/>
    <w:rsid w:val="0A9F665E"/>
    <w:rsid w:val="0AE16600"/>
    <w:rsid w:val="0B2A7318"/>
    <w:rsid w:val="0B5F39C0"/>
    <w:rsid w:val="0B6D39AC"/>
    <w:rsid w:val="0B72272F"/>
    <w:rsid w:val="0B7C114D"/>
    <w:rsid w:val="0BB67DDF"/>
    <w:rsid w:val="0C2A27C7"/>
    <w:rsid w:val="0C5933D5"/>
    <w:rsid w:val="0CBD2B44"/>
    <w:rsid w:val="0CC37211"/>
    <w:rsid w:val="0CE92001"/>
    <w:rsid w:val="0D6D4FBF"/>
    <w:rsid w:val="0D8319B9"/>
    <w:rsid w:val="0DBF66D2"/>
    <w:rsid w:val="0DDC74AE"/>
    <w:rsid w:val="0E0462FA"/>
    <w:rsid w:val="0E0B1DBC"/>
    <w:rsid w:val="0E307A66"/>
    <w:rsid w:val="0E550A4A"/>
    <w:rsid w:val="0E6179B4"/>
    <w:rsid w:val="0EA96434"/>
    <w:rsid w:val="0EB110CC"/>
    <w:rsid w:val="0EC73CBB"/>
    <w:rsid w:val="0EFB3CFC"/>
    <w:rsid w:val="0F2049D9"/>
    <w:rsid w:val="0F571243"/>
    <w:rsid w:val="0F6B1452"/>
    <w:rsid w:val="0F70530C"/>
    <w:rsid w:val="0F841BAC"/>
    <w:rsid w:val="0FF43573"/>
    <w:rsid w:val="10077B30"/>
    <w:rsid w:val="10173A8A"/>
    <w:rsid w:val="105E0EAB"/>
    <w:rsid w:val="10786DE9"/>
    <w:rsid w:val="108224A9"/>
    <w:rsid w:val="10A27D8B"/>
    <w:rsid w:val="10B74439"/>
    <w:rsid w:val="10BA18B0"/>
    <w:rsid w:val="11156DB8"/>
    <w:rsid w:val="117369BF"/>
    <w:rsid w:val="117847D0"/>
    <w:rsid w:val="11E36391"/>
    <w:rsid w:val="11EB3091"/>
    <w:rsid w:val="12445B3A"/>
    <w:rsid w:val="12EA05F3"/>
    <w:rsid w:val="12EC6B11"/>
    <w:rsid w:val="13613064"/>
    <w:rsid w:val="137F7C43"/>
    <w:rsid w:val="138F6A5A"/>
    <w:rsid w:val="13A30DB1"/>
    <w:rsid w:val="13D50C28"/>
    <w:rsid w:val="13F34D4D"/>
    <w:rsid w:val="14317258"/>
    <w:rsid w:val="144519BA"/>
    <w:rsid w:val="14773EFC"/>
    <w:rsid w:val="14B41379"/>
    <w:rsid w:val="14D20FD1"/>
    <w:rsid w:val="15233330"/>
    <w:rsid w:val="1535481E"/>
    <w:rsid w:val="154B605E"/>
    <w:rsid w:val="15A77015"/>
    <w:rsid w:val="15E8374C"/>
    <w:rsid w:val="15FC0C94"/>
    <w:rsid w:val="16442095"/>
    <w:rsid w:val="16745F24"/>
    <w:rsid w:val="16B862B8"/>
    <w:rsid w:val="16BE6BC1"/>
    <w:rsid w:val="16C371E6"/>
    <w:rsid w:val="16F457F3"/>
    <w:rsid w:val="17082793"/>
    <w:rsid w:val="17320C2A"/>
    <w:rsid w:val="173914CE"/>
    <w:rsid w:val="17794EEA"/>
    <w:rsid w:val="178C51F1"/>
    <w:rsid w:val="17A67D78"/>
    <w:rsid w:val="17AC7EF2"/>
    <w:rsid w:val="17AF68C7"/>
    <w:rsid w:val="17C137FB"/>
    <w:rsid w:val="182A4EC1"/>
    <w:rsid w:val="184902F4"/>
    <w:rsid w:val="18724E8E"/>
    <w:rsid w:val="19475524"/>
    <w:rsid w:val="19B1495E"/>
    <w:rsid w:val="19D43730"/>
    <w:rsid w:val="19DA579E"/>
    <w:rsid w:val="19FE618D"/>
    <w:rsid w:val="1A0A37C4"/>
    <w:rsid w:val="1A1A3838"/>
    <w:rsid w:val="1A7A0749"/>
    <w:rsid w:val="1A8B19D1"/>
    <w:rsid w:val="1AB81E1E"/>
    <w:rsid w:val="1ABB1F40"/>
    <w:rsid w:val="1AD5300E"/>
    <w:rsid w:val="1B1C39CE"/>
    <w:rsid w:val="1B43672B"/>
    <w:rsid w:val="1B601C0B"/>
    <w:rsid w:val="1B632B0F"/>
    <w:rsid w:val="1B71767A"/>
    <w:rsid w:val="1B826AF7"/>
    <w:rsid w:val="1B9969DF"/>
    <w:rsid w:val="1BD47D83"/>
    <w:rsid w:val="1BE51C24"/>
    <w:rsid w:val="1C0E11D8"/>
    <w:rsid w:val="1C2077D8"/>
    <w:rsid w:val="1C220782"/>
    <w:rsid w:val="1C5F7BC5"/>
    <w:rsid w:val="1C7B4336"/>
    <w:rsid w:val="1CD34549"/>
    <w:rsid w:val="1CEA5D13"/>
    <w:rsid w:val="1D322C47"/>
    <w:rsid w:val="1D467AFD"/>
    <w:rsid w:val="1D5013E3"/>
    <w:rsid w:val="1D595701"/>
    <w:rsid w:val="1D5D7C24"/>
    <w:rsid w:val="1DA01F93"/>
    <w:rsid w:val="1DA53E89"/>
    <w:rsid w:val="1DBD4753"/>
    <w:rsid w:val="1DC02F49"/>
    <w:rsid w:val="1E266D1F"/>
    <w:rsid w:val="1E4062EE"/>
    <w:rsid w:val="1E4C78F6"/>
    <w:rsid w:val="1E923588"/>
    <w:rsid w:val="1EB34319"/>
    <w:rsid w:val="1EFA459F"/>
    <w:rsid w:val="1F0A54C5"/>
    <w:rsid w:val="1F361269"/>
    <w:rsid w:val="1F3A238F"/>
    <w:rsid w:val="1FBF1926"/>
    <w:rsid w:val="1FE33DCE"/>
    <w:rsid w:val="202417B2"/>
    <w:rsid w:val="202C1F89"/>
    <w:rsid w:val="203458FD"/>
    <w:rsid w:val="20403B1C"/>
    <w:rsid w:val="205F7B5C"/>
    <w:rsid w:val="206A42A1"/>
    <w:rsid w:val="207E61A3"/>
    <w:rsid w:val="20967C8E"/>
    <w:rsid w:val="20A36C52"/>
    <w:rsid w:val="20C12F9E"/>
    <w:rsid w:val="20DA514F"/>
    <w:rsid w:val="20E272F6"/>
    <w:rsid w:val="2134703C"/>
    <w:rsid w:val="214022E3"/>
    <w:rsid w:val="217F20E8"/>
    <w:rsid w:val="21985A1D"/>
    <w:rsid w:val="219F6743"/>
    <w:rsid w:val="21B1194E"/>
    <w:rsid w:val="220A085D"/>
    <w:rsid w:val="22643916"/>
    <w:rsid w:val="2287077D"/>
    <w:rsid w:val="22E74D36"/>
    <w:rsid w:val="23004B19"/>
    <w:rsid w:val="23160902"/>
    <w:rsid w:val="23296751"/>
    <w:rsid w:val="233443DC"/>
    <w:rsid w:val="23A00ABD"/>
    <w:rsid w:val="23D36424"/>
    <w:rsid w:val="23DB49BD"/>
    <w:rsid w:val="2457053F"/>
    <w:rsid w:val="247E3733"/>
    <w:rsid w:val="249C19B7"/>
    <w:rsid w:val="24BC709D"/>
    <w:rsid w:val="24CF143C"/>
    <w:rsid w:val="2560558E"/>
    <w:rsid w:val="25D020C5"/>
    <w:rsid w:val="260B0E08"/>
    <w:rsid w:val="266A787E"/>
    <w:rsid w:val="26735A89"/>
    <w:rsid w:val="26762A14"/>
    <w:rsid w:val="26796F4A"/>
    <w:rsid w:val="268A4CE7"/>
    <w:rsid w:val="2694109F"/>
    <w:rsid w:val="26980C96"/>
    <w:rsid w:val="26D32E9B"/>
    <w:rsid w:val="27763B1B"/>
    <w:rsid w:val="27A064E9"/>
    <w:rsid w:val="27AA6AB6"/>
    <w:rsid w:val="27BE574F"/>
    <w:rsid w:val="27F26B65"/>
    <w:rsid w:val="28645EB2"/>
    <w:rsid w:val="2868778B"/>
    <w:rsid w:val="292875F4"/>
    <w:rsid w:val="2975293D"/>
    <w:rsid w:val="29873546"/>
    <w:rsid w:val="29997109"/>
    <w:rsid w:val="29A0655F"/>
    <w:rsid w:val="29CD2905"/>
    <w:rsid w:val="29F41202"/>
    <w:rsid w:val="2A1A7C10"/>
    <w:rsid w:val="2A3763F8"/>
    <w:rsid w:val="2A4247DA"/>
    <w:rsid w:val="2AA86588"/>
    <w:rsid w:val="2B33051A"/>
    <w:rsid w:val="2B537514"/>
    <w:rsid w:val="2B560448"/>
    <w:rsid w:val="2B67237C"/>
    <w:rsid w:val="2B70422A"/>
    <w:rsid w:val="2B76292B"/>
    <w:rsid w:val="2B91275D"/>
    <w:rsid w:val="2B9D7E25"/>
    <w:rsid w:val="2BBE3F87"/>
    <w:rsid w:val="2BC23C9D"/>
    <w:rsid w:val="2BE72898"/>
    <w:rsid w:val="2BEF49C6"/>
    <w:rsid w:val="2C181B39"/>
    <w:rsid w:val="2C2976A2"/>
    <w:rsid w:val="2C482E55"/>
    <w:rsid w:val="2C857A8F"/>
    <w:rsid w:val="2CA3346A"/>
    <w:rsid w:val="2CD77367"/>
    <w:rsid w:val="2D023A52"/>
    <w:rsid w:val="2D075B18"/>
    <w:rsid w:val="2D10491E"/>
    <w:rsid w:val="2D1278B1"/>
    <w:rsid w:val="2D2B1C52"/>
    <w:rsid w:val="2D2B4AE5"/>
    <w:rsid w:val="2D324BCA"/>
    <w:rsid w:val="2D4B4604"/>
    <w:rsid w:val="2D5B0093"/>
    <w:rsid w:val="2DC60196"/>
    <w:rsid w:val="2DE746E5"/>
    <w:rsid w:val="2E19490C"/>
    <w:rsid w:val="2E444B7E"/>
    <w:rsid w:val="2E6A4D62"/>
    <w:rsid w:val="2EAF2225"/>
    <w:rsid w:val="2F175C89"/>
    <w:rsid w:val="2F1A1F1D"/>
    <w:rsid w:val="2F217993"/>
    <w:rsid w:val="2F2A7C22"/>
    <w:rsid w:val="2F3C4CFB"/>
    <w:rsid w:val="2F3E70F0"/>
    <w:rsid w:val="2F7C41F6"/>
    <w:rsid w:val="2F972DDE"/>
    <w:rsid w:val="2FD960EE"/>
    <w:rsid w:val="30157B86"/>
    <w:rsid w:val="302B45D8"/>
    <w:rsid w:val="304738A2"/>
    <w:rsid w:val="30D22A0B"/>
    <w:rsid w:val="31126BC0"/>
    <w:rsid w:val="31251C4E"/>
    <w:rsid w:val="31D125D7"/>
    <w:rsid w:val="32017517"/>
    <w:rsid w:val="320B3F53"/>
    <w:rsid w:val="3250281F"/>
    <w:rsid w:val="32506B30"/>
    <w:rsid w:val="32744EBF"/>
    <w:rsid w:val="327D4CF2"/>
    <w:rsid w:val="329A60B9"/>
    <w:rsid w:val="32BF5C41"/>
    <w:rsid w:val="32E53581"/>
    <w:rsid w:val="3360284C"/>
    <w:rsid w:val="33BD5887"/>
    <w:rsid w:val="33C10938"/>
    <w:rsid w:val="34833F4F"/>
    <w:rsid w:val="3495748F"/>
    <w:rsid w:val="34CC29A9"/>
    <w:rsid w:val="3507229D"/>
    <w:rsid w:val="35262C3A"/>
    <w:rsid w:val="3535216B"/>
    <w:rsid w:val="355C13AC"/>
    <w:rsid w:val="356A46FD"/>
    <w:rsid w:val="36415851"/>
    <w:rsid w:val="365969FB"/>
    <w:rsid w:val="36DC17B7"/>
    <w:rsid w:val="36FE5C24"/>
    <w:rsid w:val="371D5B61"/>
    <w:rsid w:val="37424B3D"/>
    <w:rsid w:val="37462307"/>
    <w:rsid w:val="375D66BB"/>
    <w:rsid w:val="377E77D8"/>
    <w:rsid w:val="3797248C"/>
    <w:rsid w:val="37AB7078"/>
    <w:rsid w:val="37E4007A"/>
    <w:rsid w:val="3800720A"/>
    <w:rsid w:val="384E5772"/>
    <w:rsid w:val="388A7983"/>
    <w:rsid w:val="388E23D2"/>
    <w:rsid w:val="38C9513C"/>
    <w:rsid w:val="38CD3F5A"/>
    <w:rsid w:val="38D340A9"/>
    <w:rsid w:val="391A04E2"/>
    <w:rsid w:val="395A3A64"/>
    <w:rsid w:val="398F27DB"/>
    <w:rsid w:val="39C66D56"/>
    <w:rsid w:val="39E139D5"/>
    <w:rsid w:val="3A4E3414"/>
    <w:rsid w:val="3A60608C"/>
    <w:rsid w:val="3AC56739"/>
    <w:rsid w:val="3ACA0066"/>
    <w:rsid w:val="3B022995"/>
    <w:rsid w:val="3B4F5EEE"/>
    <w:rsid w:val="3B7A4235"/>
    <w:rsid w:val="3B7D4CC2"/>
    <w:rsid w:val="3BD5274A"/>
    <w:rsid w:val="3C3A4D34"/>
    <w:rsid w:val="3C423D71"/>
    <w:rsid w:val="3C8336F9"/>
    <w:rsid w:val="3CAF42BA"/>
    <w:rsid w:val="3CCD2104"/>
    <w:rsid w:val="3CE324E2"/>
    <w:rsid w:val="3D015D3A"/>
    <w:rsid w:val="3D73123B"/>
    <w:rsid w:val="3D784E5E"/>
    <w:rsid w:val="3D8B4449"/>
    <w:rsid w:val="3D9B6FCE"/>
    <w:rsid w:val="3DD27647"/>
    <w:rsid w:val="3DF03EF3"/>
    <w:rsid w:val="3E0C050B"/>
    <w:rsid w:val="3E1A1532"/>
    <w:rsid w:val="3E300685"/>
    <w:rsid w:val="3EE15E23"/>
    <w:rsid w:val="3F01669B"/>
    <w:rsid w:val="3F0846D5"/>
    <w:rsid w:val="3F0F473E"/>
    <w:rsid w:val="3F250BA5"/>
    <w:rsid w:val="3F805438"/>
    <w:rsid w:val="3FB224CA"/>
    <w:rsid w:val="40AC2473"/>
    <w:rsid w:val="40B61A44"/>
    <w:rsid w:val="40B76CEF"/>
    <w:rsid w:val="40C73ED8"/>
    <w:rsid w:val="411E417B"/>
    <w:rsid w:val="418B3F42"/>
    <w:rsid w:val="418B7349"/>
    <w:rsid w:val="41AD7996"/>
    <w:rsid w:val="41BB6D50"/>
    <w:rsid w:val="41E055A4"/>
    <w:rsid w:val="41FF4217"/>
    <w:rsid w:val="420C32FF"/>
    <w:rsid w:val="42255D7C"/>
    <w:rsid w:val="423F4574"/>
    <w:rsid w:val="426A5FBD"/>
    <w:rsid w:val="42B00139"/>
    <w:rsid w:val="42BD701F"/>
    <w:rsid w:val="43106BE8"/>
    <w:rsid w:val="431C603A"/>
    <w:rsid w:val="43475FDB"/>
    <w:rsid w:val="43566DE0"/>
    <w:rsid w:val="4358144B"/>
    <w:rsid w:val="436E1A98"/>
    <w:rsid w:val="436E5F18"/>
    <w:rsid w:val="439D122B"/>
    <w:rsid w:val="43DF633E"/>
    <w:rsid w:val="44372B41"/>
    <w:rsid w:val="44692B43"/>
    <w:rsid w:val="448C415E"/>
    <w:rsid w:val="44A16BB2"/>
    <w:rsid w:val="44B244EA"/>
    <w:rsid w:val="44BB21B5"/>
    <w:rsid w:val="44C86BFA"/>
    <w:rsid w:val="44FB028A"/>
    <w:rsid w:val="4518147A"/>
    <w:rsid w:val="45312EC4"/>
    <w:rsid w:val="457D77D9"/>
    <w:rsid w:val="45950735"/>
    <w:rsid w:val="459C3262"/>
    <w:rsid w:val="459D1D3E"/>
    <w:rsid w:val="459F1BDD"/>
    <w:rsid w:val="45AE7A01"/>
    <w:rsid w:val="45D25FB0"/>
    <w:rsid w:val="46094B5D"/>
    <w:rsid w:val="465655A8"/>
    <w:rsid w:val="46587D6C"/>
    <w:rsid w:val="46BD24FC"/>
    <w:rsid w:val="46C262E3"/>
    <w:rsid w:val="46E87275"/>
    <w:rsid w:val="470B38B4"/>
    <w:rsid w:val="471D14E6"/>
    <w:rsid w:val="471F5EA9"/>
    <w:rsid w:val="473F2E90"/>
    <w:rsid w:val="47883855"/>
    <w:rsid w:val="48234249"/>
    <w:rsid w:val="48515C50"/>
    <w:rsid w:val="48622294"/>
    <w:rsid w:val="487E5F09"/>
    <w:rsid w:val="489264D2"/>
    <w:rsid w:val="48A91EE0"/>
    <w:rsid w:val="48C07DB4"/>
    <w:rsid w:val="48DF335A"/>
    <w:rsid w:val="48ED73E0"/>
    <w:rsid w:val="48F2409C"/>
    <w:rsid w:val="49511865"/>
    <w:rsid w:val="49E449B5"/>
    <w:rsid w:val="4A0330F2"/>
    <w:rsid w:val="4A1E5321"/>
    <w:rsid w:val="4A2762B8"/>
    <w:rsid w:val="4A350FBC"/>
    <w:rsid w:val="4A3A11CA"/>
    <w:rsid w:val="4A7C4963"/>
    <w:rsid w:val="4A9650E0"/>
    <w:rsid w:val="4BBA05F0"/>
    <w:rsid w:val="4C520144"/>
    <w:rsid w:val="4C6B5840"/>
    <w:rsid w:val="4CA86612"/>
    <w:rsid w:val="4CC01F2C"/>
    <w:rsid w:val="4CEB3CDD"/>
    <w:rsid w:val="4D2104A8"/>
    <w:rsid w:val="4D4F60E4"/>
    <w:rsid w:val="4D571AF3"/>
    <w:rsid w:val="4D73249A"/>
    <w:rsid w:val="4D783A32"/>
    <w:rsid w:val="4D862404"/>
    <w:rsid w:val="4E086D20"/>
    <w:rsid w:val="4E913B61"/>
    <w:rsid w:val="4E93713A"/>
    <w:rsid w:val="4E9F0C87"/>
    <w:rsid w:val="4EA87BD1"/>
    <w:rsid w:val="4EFB62DE"/>
    <w:rsid w:val="4EFE4202"/>
    <w:rsid w:val="4F252D13"/>
    <w:rsid w:val="4F58785E"/>
    <w:rsid w:val="4F644364"/>
    <w:rsid w:val="4F674123"/>
    <w:rsid w:val="4F7234CC"/>
    <w:rsid w:val="4F7F5AE2"/>
    <w:rsid w:val="4FA24406"/>
    <w:rsid w:val="4FC357FD"/>
    <w:rsid w:val="4FC564AC"/>
    <w:rsid w:val="4FDC42F4"/>
    <w:rsid w:val="500B4F63"/>
    <w:rsid w:val="50C0047E"/>
    <w:rsid w:val="50CE6DC4"/>
    <w:rsid w:val="50E01EB8"/>
    <w:rsid w:val="51F4430E"/>
    <w:rsid w:val="52124378"/>
    <w:rsid w:val="522358DC"/>
    <w:rsid w:val="527B72D6"/>
    <w:rsid w:val="52AD77C6"/>
    <w:rsid w:val="535A0019"/>
    <w:rsid w:val="5393108A"/>
    <w:rsid w:val="539B30C5"/>
    <w:rsid w:val="53AB5D6D"/>
    <w:rsid w:val="53AD4E41"/>
    <w:rsid w:val="54227CB3"/>
    <w:rsid w:val="546450D5"/>
    <w:rsid w:val="546F32DC"/>
    <w:rsid w:val="54721308"/>
    <w:rsid w:val="549538B4"/>
    <w:rsid w:val="55061150"/>
    <w:rsid w:val="553A21EC"/>
    <w:rsid w:val="553A5146"/>
    <w:rsid w:val="55751CD6"/>
    <w:rsid w:val="557940A6"/>
    <w:rsid w:val="557A6155"/>
    <w:rsid w:val="55B10746"/>
    <w:rsid w:val="55B15B9B"/>
    <w:rsid w:val="55CC6A8C"/>
    <w:rsid w:val="55D3230A"/>
    <w:rsid w:val="55D4662D"/>
    <w:rsid w:val="55E34A34"/>
    <w:rsid w:val="561F4188"/>
    <w:rsid w:val="56401A03"/>
    <w:rsid w:val="56820BA6"/>
    <w:rsid w:val="568A37A6"/>
    <w:rsid w:val="56A86C2A"/>
    <w:rsid w:val="56E03803"/>
    <w:rsid w:val="57134C66"/>
    <w:rsid w:val="57424738"/>
    <w:rsid w:val="57485BCD"/>
    <w:rsid w:val="57550774"/>
    <w:rsid w:val="57672F12"/>
    <w:rsid w:val="576F5454"/>
    <w:rsid w:val="579D4ECD"/>
    <w:rsid w:val="57B1418D"/>
    <w:rsid w:val="582333EA"/>
    <w:rsid w:val="58234139"/>
    <w:rsid w:val="582B0C3E"/>
    <w:rsid w:val="5878037F"/>
    <w:rsid w:val="58C91CEA"/>
    <w:rsid w:val="58CE4EB8"/>
    <w:rsid w:val="58D26729"/>
    <w:rsid w:val="58DB3E8C"/>
    <w:rsid w:val="58DD2ECD"/>
    <w:rsid w:val="59122EAF"/>
    <w:rsid w:val="592D0466"/>
    <w:rsid w:val="595C5D13"/>
    <w:rsid w:val="5971220C"/>
    <w:rsid w:val="59722BE2"/>
    <w:rsid w:val="599D57EA"/>
    <w:rsid w:val="59C31E69"/>
    <w:rsid w:val="59DB5D3D"/>
    <w:rsid w:val="59EB2FCB"/>
    <w:rsid w:val="5A081CCD"/>
    <w:rsid w:val="5A4C1A0B"/>
    <w:rsid w:val="5B183112"/>
    <w:rsid w:val="5B7E0F08"/>
    <w:rsid w:val="5C1E5B4F"/>
    <w:rsid w:val="5C3E58EA"/>
    <w:rsid w:val="5C413978"/>
    <w:rsid w:val="5C6401C3"/>
    <w:rsid w:val="5CA9197C"/>
    <w:rsid w:val="5CDA777F"/>
    <w:rsid w:val="5CE920FE"/>
    <w:rsid w:val="5CEE3289"/>
    <w:rsid w:val="5D422E3F"/>
    <w:rsid w:val="5D4B7AFC"/>
    <w:rsid w:val="5D5F3DCE"/>
    <w:rsid w:val="5D610B5B"/>
    <w:rsid w:val="5D887947"/>
    <w:rsid w:val="5DBD2C37"/>
    <w:rsid w:val="5DC87828"/>
    <w:rsid w:val="5DCC7F73"/>
    <w:rsid w:val="5DF62502"/>
    <w:rsid w:val="5E035108"/>
    <w:rsid w:val="5E1C7EB5"/>
    <w:rsid w:val="5E22221D"/>
    <w:rsid w:val="5E23390B"/>
    <w:rsid w:val="5E3B24FE"/>
    <w:rsid w:val="5E486DCD"/>
    <w:rsid w:val="5E4B3F17"/>
    <w:rsid w:val="5E6C5368"/>
    <w:rsid w:val="5E9345EC"/>
    <w:rsid w:val="5EA771BE"/>
    <w:rsid w:val="5EC774D0"/>
    <w:rsid w:val="5EEF6D7E"/>
    <w:rsid w:val="5F0704AC"/>
    <w:rsid w:val="5F8C0DE7"/>
    <w:rsid w:val="60333D2E"/>
    <w:rsid w:val="60410F45"/>
    <w:rsid w:val="6053201E"/>
    <w:rsid w:val="606D4B7D"/>
    <w:rsid w:val="607431F7"/>
    <w:rsid w:val="60883781"/>
    <w:rsid w:val="6099242D"/>
    <w:rsid w:val="609D2504"/>
    <w:rsid w:val="609D528F"/>
    <w:rsid w:val="60B86EC0"/>
    <w:rsid w:val="60FA2110"/>
    <w:rsid w:val="60FC27A8"/>
    <w:rsid w:val="614108EA"/>
    <w:rsid w:val="6148180F"/>
    <w:rsid w:val="61577C1F"/>
    <w:rsid w:val="615F70F5"/>
    <w:rsid w:val="61912CD5"/>
    <w:rsid w:val="61C0130E"/>
    <w:rsid w:val="61DD6180"/>
    <w:rsid w:val="61E9771C"/>
    <w:rsid w:val="61EA40EF"/>
    <w:rsid w:val="620B2158"/>
    <w:rsid w:val="621F23DD"/>
    <w:rsid w:val="624520A2"/>
    <w:rsid w:val="625931B0"/>
    <w:rsid w:val="628C1351"/>
    <w:rsid w:val="62BD60DC"/>
    <w:rsid w:val="62C72786"/>
    <w:rsid w:val="62E256FD"/>
    <w:rsid w:val="62EA5FCC"/>
    <w:rsid w:val="62EC2A12"/>
    <w:rsid w:val="62ED1AF1"/>
    <w:rsid w:val="62F40B4D"/>
    <w:rsid w:val="63101DE8"/>
    <w:rsid w:val="631C5AAC"/>
    <w:rsid w:val="632C1ABC"/>
    <w:rsid w:val="635864F8"/>
    <w:rsid w:val="63666773"/>
    <w:rsid w:val="637020C5"/>
    <w:rsid w:val="63A86701"/>
    <w:rsid w:val="63AC32E1"/>
    <w:rsid w:val="64616F3B"/>
    <w:rsid w:val="64680FDE"/>
    <w:rsid w:val="648B5EDE"/>
    <w:rsid w:val="64A26933"/>
    <w:rsid w:val="64ED353D"/>
    <w:rsid w:val="64F53EBE"/>
    <w:rsid w:val="64FB64A4"/>
    <w:rsid w:val="65005D74"/>
    <w:rsid w:val="65031FFE"/>
    <w:rsid w:val="657E36D4"/>
    <w:rsid w:val="65BA42D2"/>
    <w:rsid w:val="65F320D9"/>
    <w:rsid w:val="665C6007"/>
    <w:rsid w:val="665E35CF"/>
    <w:rsid w:val="66761EE3"/>
    <w:rsid w:val="667A5CEA"/>
    <w:rsid w:val="66990686"/>
    <w:rsid w:val="669B0EEA"/>
    <w:rsid w:val="66E7402E"/>
    <w:rsid w:val="66ED6FA3"/>
    <w:rsid w:val="6717385C"/>
    <w:rsid w:val="67887BE5"/>
    <w:rsid w:val="67B409D7"/>
    <w:rsid w:val="67E46BA6"/>
    <w:rsid w:val="68724EFE"/>
    <w:rsid w:val="68875B43"/>
    <w:rsid w:val="68947BA5"/>
    <w:rsid w:val="68D74D7E"/>
    <w:rsid w:val="693E2EC3"/>
    <w:rsid w:val="697E1325"/>
    <w:rsid w:val="69C7315B"/>
    <w:rsid w:val="69D56401"/>
    <w:rsid w:val="69DC3681"/>
    <w:rsid w:val="69FF4BF5"/>
    <w:rsid w:val="6A2A04C6"/>
    <w:rsid w:val="6A2B7D1A"/>
    <w:rsid w:val="6A3A6602"/>
    <w:rsid w:val="6AA35F10"/>
    <w:rsid w:val="6B3C60C9"/>
    <w:rsid w:val="6B724ED6"/>
    <w:rsid w:val="6B8F1E3D"/>
    <w:rsid w:val="6BBA1039"/>
    <w:rsid w:val="6BCC6906"/>
    <w:rsid w:val="6C2E4A0A"/>
    <w:rsid w:val="6C925DD1"/>
    <w:rsid w:val="6C953220"/>
    <w:rsid w:val="6CE4695B"/>
    <w:rsid w:val="6CFA6440"/>
    <w:rsid w:val="6D04689F"/>
    <w:rsid w:val="6D090AE2"/>
    <w:rsid w:val="6D153342"/>
    <w:rsid w:val="6D9D6458"/>
    <w:rsid w:val="6DA202F9"/>
    <w:rsid w:val="6E1B25FD"/>
    <w:rsid w:val="6E4C7D77"/>
    <w:rsid w:val="6E617ABF"/>
    <w:rsid w:val="6E6733A0"/>
    <w:rsid w:val="6E6C09B6"/>
    <w:rsid w:val="6E6D35B1"/>
    <w:rsid w:val="6E7B4B13"/>
    <w:rsid w:val="6E9066A5"/>
    <w:rsid w:val="6E912906"/>
    <w:rsid w:val="6EE029C6"/>
    <w:rsid w:val="6F056402"/>
    <w:rsid w:val="6F090932"/>
    <w:rsid w:val="6F0E0398"/>
    <w:rsid w:val="6F157628"/>
    <w:rsid w:val="6F6E1D74"/>
    <w:rsid w:val="6FB72105"/>
    <w:rsid w:val="6FCD256D"/>
    <w:rsid w:val="70067AAA"/>
    <w:rsid w:val="70111815"/>
    <w:rsid w:val="702314C3"/>
    <w:rsid w:val="706675C8"/>
    <w:rsid w:val="70867367"/>
    <w:rsid w:val="70D31FDB"/>
    <w:rsid w:val="70ED2282"/>
    <w:rsid w:val="70F53925"/>
    <w:rsid w:val="710B319F"/>
    <w:rsid w:val="710F0757"/>
    <w:rsid w:val="71121B78"/>
    <w:rsid w:val="71361466"/>
    <w:rsid w:val="713D74E8"/>
    <w:rsid w:val="71744751"/>
    <w:rsid w:val="71F25309"/>
    <w:rsid w:val="722D4A77"/>
    <w:rsid w:val="72350D9C"/>
    <w:rsid w:val="723E0558"/>
    <w:rsid w:val="723F1ED6"/>
    <w:rsid w:val="72613665"/>
    <w:rsid w:val="726313BB"/>
    <w:rsid w:val="72765986"/>
    <w:rsid w:val="727A021C"/>
    <w:rsid w:val="72BB07E8"/>
    <w:rsid w:val="72C2773E"/>
    <w:rsid w:val="72E37031"/>
    <w:rsid w:val="72E533E7"/>
    <w:rsid w:val="72EF1EF6"/>
    <w:rsid w:val="73176C6E"/>
    <w:rsid w:val="7329156C"/>
    <w:rsid w:val="733518C5"/>
    <w:rsid w:val="735E0EFE"/>
    <w:rsid w:val="73A23555"/>
    <w:rsid w:val="73B02177"/>
    <w:rsid w:val="73B27684"/>
    <w:rsid w:val="73D4781B"/>
    <w:rsid w:val="73E34CD4"/>
    <w:rsid w:val="7407359C"/>
    <w:rsid w:val="741124A4"/>
    <w:rsid w:val="74197D8C"/>
    <w:rsid w:val="742D4A14"/>
    <w:rsid w:val="744228E5"/>
    <w:rsid w:val="744676B3"/>
    <w:rsid w:val="745427A8"/>
    <w:rsid w:val="74684C2A"/>
    <w:rsid w:val="74925296"/>
    <w:rsid w:val="74AB7B69"/>
    <w:rsid w:val="74F40DCD"/>
    <w:rsid w:val="755F2C05"/>
    <w:rsid w:val="75A53A3F"/>
    <w:rsid w:val="75F315A6"/>
    <w:rsid w:val="75F71FE0"/>
    <w:rsid w:val="764566BC"/>
    <w:rsid w:val="76571CB7"/>
    <w:rsid w:val="76AF66AE"/>
    <w:rsid w:val="76FA228D"/>
    <w:rsid w:val="76FC20C9"/>
    <w:rsid w:val="77215147"/>
    <w:rsid w:val="77461E0F"/>
    <w:rsid w:val="774B21B7"/>
    <w:rsid w:val="77892AE3"/>
    <w:rsid w:val="77DE4EA5"/>
    <w:rsid w:val="77E823C4"/>
    <w:rsid w:val="77EB52B0"/>
    <w:rsid w:val="77FA70D9"/>
    <w:rsid w:val="78452E0D"/>
    <w:rsid w:val="78507DAB"/>
    <w:rsid w:val="787455F9"/>
    <w:rsid w:val="78967DB3"/>
    <w:rsid w:val="78BC735A"/>
    <w:rsid w:val="78E86C0D"/>
    <w:rsid w:val="79267AB1"/>
    <w:rsid w:val="795B0F21"/>
    <w:rsid w:val="795D38E0"/>
    <w:rsid w:val="798178D4"/>
    <w:rsid w:val="79921D80"/>
    <w:rsid w:val="799A528E"/>
    <w:rsid w:val="79B72FA0"/>
    <w:rsid w:val="79BF2B32"/>
    <w:rsid w:val="79EE7409"/>
    <w:rsid w:val="79F53F55"/>
    <w:rsid w:val="7A473543"/>
    <w:rsid w:val="7A9E791C"/>
    <w:rsid w:val="7A9F63EC"/>
    <w:rsid w:val="7ABB3AA2"/>
    <w:rsid w:val="7AC233CA"/>
    <w:rsid w:val="7B0217AC"/>
    <w:rsid w:val="7B341B46"/>
    <w:rsid w:val="7B462CCE"/>
    <w:rsid w:val="7B525389"/>
    <w:rsid w:val="7B833160"/>
    <w:rsid w:val="7B890DF9"/>
    <w:rsid w:val="7C536B38"/>
    <w:rsid w:val="7C931BBA"/>
    <w:rsid w:val="7CB01A44"/>
    <w:rsid w:val="7CC73B72"/>
    <w:rsid w:val="7CD503BE"/>
    <w:rsid w:val="7CD84867"/>
    <w:rsid w:val="7CDF6C08"/>
    <w:rsid w:val="7CF03191"/>
    <w:rsid w:val="7D0753DD"/>
    <w:rsid w:val="7D143895"/>
    <w:rsid w:val="7D6B735A"/>
    <w:rsid w:val="7DB91E6B"/>
    <w:rsid w:val="7E0B01EB"/>
    <w:rsid w:val="7E14458D"/>
    <w:rsid w:val="7E8A21C9"/>
    <w:rsid w:val="7E993D42"/>
    <w:rsid w:val="7EB600D7"/>
    <w:rsid w:val="7EF531F3"/>
    <w:rsid w:val="7F073CEA"/>
    <w:rsid w:val="7F5B088C"/>
    <w:rsid w:val="7F651624"/>
    <w:rsid w:val="7F6C3217"/>
    <w:rsid w:val="7F945AFD"/>
    <w:rsid w:val="7FAD420A"/>
    <w:rsid w:val="7FC83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zh-CN" w:bidi="ar-SA"/>
    </w:rPr>
  </w:style>
  <w:style w:type="paragraph" w:styleId="4">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200"/>
    </w:pPr>
    <w:rPr>
      <w:rFonts w:ascii="Tahoma" w:hAnsi="Tahoma" w:eastAsia="微软雅黑"/>
      <w:sz w:val="22"/>
    </w:rPr>
  </w:style>
  <w:style w:type="paragraph" w:styleId="3">
    <w:name w:val="Body Text First Indent"/>
    <w:basedOn w:val="2"/>
    <w:next w:val="1"/>
    <w:unhideWhenUsed/>
    <w:qFormat/>
    <w:uiPriority w:val="99"/>
    <w:pPr>
      <w:ind w:firstLine="420" w:firstLineChars="100"/>
    </w:pPr>
    <w:rPr>
      <w:rFonts w:ascii="Calibri" w:hAnsi="Calibri" w:eastAsia="宋体"/>
      <w:sz w:val="21"/>
    </w:rPr>
  </w:style>
  <w:style w:type="paragraph" w:styleId="7">
    <w:name w:val="Normal Indent"/>
    <w:basedOn w:val="1"/>
    <w:qFormat/>
    <w:uiPriority w:val="0"/>
    <w:pPr>
      <w:ind w:firstLine="420" w:firstLineChars="200"/>
    </w:pPr>
  </w:style>
  <w:style w:type="paragraph" w:styleId="8">
    <w:name w:val="footer"/>
    <w:basedOn w:val="1"/>
    <w:link w:val="18"/>
    <w:unhideWhenUsed/>
    <w:qFormat/>
    <w:uiPriority w:val="99"/>
    <w:pPr>
      <w:tabs>
        <w:tab w:val="center" w:pos="4153"/>
        <w:tab w:val="right" w:pos="8306"/>
      </w:tabs>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jc w:val="center"/>
    </w:pPr>
    <w:rPr>
      <w:sz w:val="18"/>
      <w:szCs w:val="18"/>
    </w:rPr>
  </w:style>
  <w:style w:type="paragraph" w:styleId="10">
    <w:name w:val="Normal (Web)"/>
    <w:basedOn w:val="1"/>
    <w:unhideWhenUsed/>
    <w:qFormat/>
    <w:uiPriority w:val="99"/>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character" w:styleId="13">
    <w:name w:val="Strong"/>
    <w:basedOn w:val="12"/>
    <w:qFormat/>
    <w:uiPriority w:val="22"/>
    <w:rPr>
      <w:b/>
      <w:bCs/>
    </w:rPr>
  </w:style>
  <w:style w:type="character" w:styleId="14">
    <w:name w:val="Emphasis"/>
    <w:basedOn w:val="12"/>
    <w:qFormat/>
    <w:uiPriority w:val="0"/>
    <w:rPr>
      <w:i/>
    </w:rPr>
  </w:style>
  <w:style w:type="character" w:styleId="15">
    <w:name w:val="Hyperlink"/>
    <w:basedOn w:val="12"/>
    <w:semiHidden/>
    <w:unhideWhenUsed/>
    <w:qFormat/>
    <w:uiPriority w:val="99"/>
    <w:rPr>
      <w:color w:val="0000FF"/>
      <w:u w:val="single"/>
    </w:rPr>
  </w:style>
  <w:style w:type="paragraph" w:customStyle="1" w:styleId="16">
    <w:name w:val="Body Text 21"/>
    <w:basedOn w:val="1"/>
    <w:qFormat/>
    <w:uiPriority w:val="0"/>
    <w:pPr>
      <w:spacing w:line="480" w:lineRule="auto"/>
    </w:pPr>
  </w:style>
  <w:style w:type="character" w:customStyle="1" w:styleId="17">
    <w:name w:val="页眉 字符"/>
    <w:basedOn w:val="12"/>
    <w:link w:val="9"/>
    <w:qFormat/>
    <w:uiPriority w:val="99"/>
    <w:rPr>
      <w:rFonts w:ascii="Arial" w:hAnsi="Arial" w:eastAsia="Arial" w:cs="Arial"/>
      <w:snapToGrid w:val="0"/>
      <w:color w:val="000000"/>
      <w:kern w:val="0"/>
      <w:sz w:val="18"/>
      <w:szCs w:val="18"/>
    </w:rPr>
  </w:style>
  <w:style w:type="character" w:customStyle="1" w:styleId="18">
    <w:name w:val="页脚 字符"/>
    <w:basedOn w:val="12"/>
    <w:link w:val="8"/>
    <w:qFormat/>
    <w:uiPriority w:val="99"/>
    <w:rPr>
      <w:rFonts w:ascii="Arial" w:hAnsi="Arial" w:eastAsia="Arial" w:cs="Arial"/>
      <w:snapToGrid w:val="0"/>
      <w:color w:val="000000"/>
      <w:kern w:val="0"/>
      <w:sz w:val="18"/>
      <w:szCs w:val="18"/>
    </w:rPr>
  </w:style>
  <w:style w:type="paragraph" w:styleId="19">
    <w:name w:val="List Paragraph"/>
    <w:basedOn w:val="1"/>
    <w:qFormat/>
    <w:uiPriority w:val="34"/>
    <w:pPr>
      <w:ind w:firstLine="420" w:firstLineChars="200"/>
    </w:pPr>
  </w:style>
  <w:style w:type="paragraph" w:customStyle="1" w:styleId="20">
    <w:name w:val="xmybrush"/>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21">
    <w:name w:val="Char Char Char Char Char Char Char"/>
    <w:basedOn w:val="1"/>
    <w:qFormat/>
    <w:uiPriority w:val="0"/>
    <w:pPr>
      <w:widowControl w:val="0"/>
      <w:kinsoku/>
      <w:autoSpaceDE/>
      <w:autoSpaceDN/>
      <w:adjustRightInd/>
      <w:snapToGrid/>
      <w:jc w:val="both"/>
      <w:textAlignment w:val="auto"/>
    </w:pPr>
    <w:rPr>
      <w:rFonts w:ascii="Times New Roman" w:hAnsi="Times New Roman" w:eastAsia="方正楷体_GB2312" w:cs="Times New Roman"/>
      <w:snapToGrid/>
      <w:color w:val="auto"/>
      <w:kern w:val="2"/>
      <w:sz w:val="32"/>
      <w:szCs w:val="20"/>
    </w:rPr>
  </w:style>
  <w:style w:type="paragraph" w:customStyle="1" w:styleId="22">
    <w:name w:val="正文 + 宋体"/>
    <w:basedOn w:val="10"/>
    <w:qFormat/>
    <w:uiPriority w:val="0"/>
    <w:pPr>
      <w:widowControl w:val="0"/>
      <w:spacing w:before="0" w:beforeAutospacing="0" w:after="0" w:afterAutospacing="0" w:line="360" w:lineRule="auto"/>
      <w:ind w:firstLine="480" w:firstLineChars="200"/>
      <w:jc w:val="center"/>
    </w:pPr>
    <w:rPr>
      <w:rFonts w:ascii="Times New Roman" w:hAnsi="Times New Roman" w:eastAsia="仿宋" w:cs="Times New Roman"/>
      <w:kern w:val="2"/>
    </w:rPr>
  </w:style>
  <w:style w:type="character" w:customStyle="1" w:styleId="2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25B1F6-969A-4301-A9FF-B6C52E7D8841}">
  <ds:schemaRefs/>
</ds:datastoreItem>
</file>

<file path=docProps/app.xml><?xml version="1.0" encoding="utf-8"?>
<Properties xmlns="http://schemas.openxmlformats.org/officeDocument/2006/extended-properties" xmlns:vt="http://schemas.openxmlformats.org/officeDocument/2006/docPropsVTypes">
  <Template>Normal</Template>
  <Pages>12</Pages>
  <Words>5306</Words>
  <Characters>5375</Characters>
  <Lines>31</Lines>
  <Paragraphs>8</Paragraphs>
  <TotalTime>14</TotalTime>
  <ScaleCrop>false</ScaleCrop>
  <LinksUpToDate>false</LinksUpToDate>
  <CharactersWithSpaces>5459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2022-05-23T08:59:00Z</dcterms:created>
  <dc:creator>艳</dc:creator>
  <cp:lastModifiedBy>走路要带风....</cp:lastModifiedBy>
  <cp:lastPrinted>2023-04-26T03:34:00Z</cp:lastPrinted>
  <dcterms:modified xsi:type="dcterms:W3CDTF">2023-06-05T01:27:26Z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8F56D993A0B644B19EF5128E8E54ADBC_13</vt:lpwstr>
  </property>
</Properties>
</file>